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13.xml" ContentType="application/vnd.openxmlformats-officedocument.wordprocessingml.header+xml"/>
  <Override PartName="/word/footer18.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A373A" w:rsidR="001F4767" w:rsidP="00F406D0" w:rsidRDefault="001F4767" w14:paraId="19B3995F" w14:textId="451E9ADB">
      <w:pPr>
        <w:pStyle w:val="TItleSmR"/>
      </w:pPr>
      <w:r w:rsidRPr="006A373A">
        <w:t>Transaction Process Management Committee</w:t>
      </w:r>
      <w:r w:rsidRPr="006A373A">
        <w:br/>
        <w:t>Updated Model Form No. 1</w:t>
      </w:r>
      <w:r w:rsidRPr="006A373A">
        <w:br/>
      </w:r>
      <w:r w:rsidR="00C3562D">
        <w:t>March</w:t>
      </w:r>
      <w:r w:rsidRPr="006A373A">
        <w:t xml:space="preserve"> </w:t>
      </w:r>
      <w:r w:rsidR="00F53293">
        <w:t>31</w:t>
      </w:r>
      <w:r w:rsidRPr="006A373A">
        <w:t>, 202</w:t>
      </w:r>
      <w:r w:rsidR="00EE19CC">
        <w:t>6</w:t>
      </w:r>
    </w:p>
    <w:p w:rsidRPr="006A373A" w:rsidR="001F4767" w:rsidRDefault="001F4767" w14:paraId="1A0F8477" w14:textId="77777777">
      <w:pPr>
        <w:pStyle w:val="DoubleLine"/>
      </w:pPr>
    </w:p>
    <w:p w:rsidRPr="006A373A" w:rsidR="001F4767" w:rsidP="00F406D0" w:rsidRDefault="001F4767" w14:paraId="6059907C" w14:textId="77777777">
      <w:pPr>
        <w:pStyle w:val="CoverTitleSmC"/>
      </w:pPr>
      <w:r w:rsidRPr="006A373A">
        <w:t>[Name of Company]</w:t>
      </w:r>
    </w:p>
    <w:p w:rsidRPr="006A373A" w:rsidR="001F4767" w:rsidP="00F406D0" w:rsidRDefault="001F4767" w14:paraId="6708DB48" w14:textId="77777777">
      <w:pPr>
        <w:pStyle w:val="CoverTitleC"/>
      </w:pPr>
      <w:r w:rsidRPr="006A373A">
        <w:t>$__________</w:t>
      </w:r>
    </w:p>
    <w:p w:rsidRPr="006A373A" w:rsidR="001F4767" w:rsidP="00F406D0" w:rsidRDefault="001F4767" w14:paraId="59D14B1F" w14:textId="77777777">
      <w:pPr>
        <w:pStyle w:val="CoverTitleC"/>
        <w:rPr>
          <w:smallCaps/>
        </w:rPr>
      </w:pPr>
      <w:r w:rsidRPr="006A373A">
        <w:t>__% Senior Notes due ________, 20__</w:t>
      </w:r>
    </w:p>
    <w:p w:rsidRPr="006A373A" w:rsidR="001F4767" w:rsidP="00F406D0" w:rsidRDefault="001F4767" w14:paraId="4D3BC8AA" w14:textId="77777777">
      <w:pPr>
        <w:pStyle w:val="CoverTitleC12Aft"/>
      </w:pPr>
      <w:r w:rsidRPr="006A373A">
        <w:t>______________</w:t>
      </w:r>
    </w:p>
    <w:p w:rsidRPr="006A373A" w:rsidR="001F4767" w:rsidP="00F406D0" w:rsidRDefault="001F4767" w14:paraId="098E0AE3" w14:textId="77777777">
      <w:pPr>
        <w:pStyle w:val="CoverTitleSmC12Aft"/>
      </w:pPr>
      <w:r w:rsidRPr="006A373A">
        <w:t>Note Purchase Agreement</w:t>
      </w:r>
    </w:p>
    <w:p w:rsidRPr="006A373A" w:rsidR="001F4767" w:rsidP="00F406D0" w:rsidRDefault="001F4767" w14:paraId="294453E0" w14:textId="77777777">
      <w:pPr>
        <w:pStyle w:val="CoverTitleC"/>
      </w:pPr>
      <w:r w:rsidRPr="006A373A">
        <w:t>______________</w:t>
      </w:r>
    </w:p>
    <w:p w:rsidRPr="006A373A" w:rsidR="001F4767" w:rsidP="002D4D6B" w:rsidRDefault="001F4767" w14:paraId="3D526EB3" w14:textId="77777777">
      <w:pPr>
        <w:pStyle w:val="CoverTitleC12Aft"/>
        <w:rPr>
          <w:smallCaps/>
        </w:rPr>
      </w:pPr>
      <w:r w:rsidRPr="006A373A">
        <w:t>Dated _________, ____</w:t>
      </w:r>
    </w:p>
    <w:p w:rsidRPr="006A373A" w:rsidR="001F4767" w:rsidRDefault="001F4767" w14:paraId="1E6D96F5" w14:textId="77777777">
      <w:pPr>
        <w:pStyle w:val="DoubleLine"/>
      </w:pPr>
    </w:p>
    <w:p w:rsidRPr="006A373A" w:rsidR="001F4767" w:rsidP="00F406D0" w:rsidRDefault="001F4767" w14:paraId="6D44E4E1" w14:textId="0EFB4392">
      <w:pPr>
        <w:pStyle w:val="CoverTitleC12Aft"/>
        <w:rPr>
          <w:smallCaps/>
        </w:rPr>
      </w:pPr>
      <w:r w:rsidRPr="006A373A">
        <w:t>Updated Model Form No. 1 of Note Purchase Agreement– [_______] [__], 202</w:t>
      </w:r>
      <w:r w:rsidR="00EE19CC">
        <w:t>6</w:t>
      </w:r>
    </w:p>
    <w:p w:rsidRPr="006A373A" w:rsidR="001F4767" w:rsidP="00F406D0" w:rsidRDefault="001F4767" w14:paraId="070D8E91" w14:textId="72D42CA0">
      <w:pPr>
        <w:pStyle w:val="CoverTitleSmC12Aft"/>
      </w:pPr>
      <w:r w:rsidRPr="006A373A">
        <w:t xml:space="preserve">(For issues of a credit quality equivalent of </w:t>
      </w:r>
      <w:r w:rsidR="001219B3">
        <w:t>a</w:t>
      </w:r>
      <w:r w:rsidRPr="006A373A">
        <w:t>– or better</w:t>
      </w:r>
      <w:r w:rsidR="00982520">
        <w:t xml:space="preserve"> or issuances of </w:t>
      </w:r>
      <w:r w:rsidR="001219B3">
        <w:t>n</w:t>
      </w:r>
      <w:r w:rsidR="00982520">
        <w:t xml:space="preserve">otes of a </w:t>
      </w:r>
      <w:r w:rsidR="001219B3">
        <w:t>d</w:t>
      </w:r>
      <w:r w:rsidR="00982520">
        <w:t xml:space="preserve">omestic </w:t>
      </w:r>
      <w:r w:rsidR="001219B3">
        <w:t>i</w:t>
      </w:r>
      <w:r w:rsidR="00982520">
        <w:t xml:space="preserve">ssuer with a credit rating of </w:t>
      </w:r>
      <w:r w:rsidR="001219B3">
        <w:t>a</w:t>
      </w:r>
      <w:r w:rsidR="00982520">
        <w:t xml:space="preserve">- or </w:t>
      </w:r>
      <w:r w:rsidR="001219B3">
        <w:t>b</w:t>
      </w:r>
      <w:r w:rsidR="00982520">
        <w:t>etter)</w:t>
      </w:r>
      <w:r w:rsidR="00742BC2">
        <w:t xml:space="preserve"> </w:t>
      </w:r>
    </w:p>
    <w:p w:rsidR="002D4D6B" w:rsidP="002D4D6B" w:rsidRDefault="001F4767" w14:paraId="04FB651F" w14:textId="77777777">
      <w:pPr>
        <w:pStyle w:val="BodySglSpJ"/>
        <w:rPr>
          <w:smallCaps/>
        </w:rPr>
      </w:pPr>
      <w:r w:rsidRPr="002D4D6B">
        <w:rPr>
          <w:smallCaps/>
        </w:rPr>
        <w:t>This form is for general guidance only.  It is intended to facilitate the negotiation process by reducing time and effort spent by the parties in reaching agreement.  There is no suggestion that this form must be used “as is.”  However, it is not anticipated that this form will be used merely as a starting point, since it is the product of representatives of issuers and purchasers.  Deviations from this form in the negotiation process remain within the sole discretion of the parties to the specific transaction.</w:t>
      </w:r>
    </w:p>
    <w:p w:rsidR="002D4D6B" w:rsidP="002D4D6B" w:rsidRDefault="001F4767" w14:paraId="2FD3B5A3" w14:textId="77777777">
      <w:pPr>
        <w:pStyle w:val="BodySglSpJ"/>
        <w:rPr>
          <w:smallCaps/>
          <w:szCs w:val="24"/>
        </w:rPr>
      </w:pPr>
      <w:r w:rsidRPr="006A373A">
        <w:rPr>
          <w:smallCaps/>
          <w:szCs w:val="24"/>
        </w:rPr>
        <w:t xml:space="preserve">It is intended that a blacklined comparison of this form </w:t>
      </w:r>
      <w:r w:rsidRPr="006A373A">
        <w:rPr>
          <w:b/>
          <w:i/>
          <w:smallCaps/>
          <w:szCs w:val="24"/>
        </w:rPr>
        <w:t>(including the Form Notes)</w:t>
      </w:r>
      <w:r w:rsidRPr="006A373A">
        <w:rPr>
          <w:smallCaps/>
          <w:szCs w:val="24"/>
        </w:rPr>
        <w:t xml:space="preserve"> with the initial draft of the Note Purchase Agreement for a proposed transaction be delivered to the potential purchasers.</w:t>
      </w:r>
    </w:p>
    <w:p w:rsidR="002D4D6B" w:rsidP="002D4D6B" w:rsidRDefault="001F4767" w14:paraId="3B4A6B60" w14:textId="7B636983">
      <w:pPr>
        <w:pStyle w:val="BodySglSpJ"/>
        <w:rPr>
          <w:szCs w:val="24"/>
        </w:rPr>
      </w:pPr>
      <w:r w:rsidRPr="006A373A">
        <w:rPr>
          <w:szCs w:val="24"/>
        </w:rPr>
        <w:t xml:space="preserve">This form assumes that the issuer is a U.S. business corporation (other than a regulated business, such as a financial institution or public utility) with at least one subsidiary and that all subsidiaries are subject to covenant restrictions.  It provides for the issue to multiple U.S. purchasers at a single closing of a single class of U.S. Dollar denominated senior unsecured notes.  If non-U.S. Dollar denominated Notes are being purchased and the purchaser is entering into a cross-currency swap </w:t>
      </w:r>
      <w:r w:rsidRPr="006A373A">
        <w:rPr>
          <w:szCs w:val="24"/>
        </w:rPr>
        <w:lastRenderedPageBreak/>
        <w:t xml:space="preserve">in respect thereof, then reference should be made to the Model Form Make-Whole and Swap Indemnity Language.  Further, such purchaser should also consider entering into a swap indemnification letter with the issuer in which the issuer agrees to indemnify such purchaser with respect to its cross-currency swap in the event the transaction is delayed or cancelled. </w:t>
      </w:r>
    </w:p>
    <w:p w:rsidR="002D4D6B" w:rsidP="002D4D6B" w:rsidRDefault="001F4767" w14:paraId="2B7B53D7" w14:textId="77777777">
      <w:pPr>
        <w:pStyle w:val="BodySglSpJ"/>
        <w:rPr>
          <w:szCs w:val="24"/>
        </w:rPr>
      </w:pPr>
      <w:r w:rsidRPr="006A373A">
        <w:rPr>
          <w:szCs w:val="24"/>
        </w:rPr>
        <w:t xml:space="preserve">The footnotes identify some areas in which special care may need to be taken to tailor the document to the circumstances of an individual transaction.  Note that certain additions and/or changes to this form may be necessary or desirable depending on the jurisdiction of the purchasers (if outside the U.S.). </w:t>
      </w:r>
    </w:p>
    <w:p w:rsidRPr="002D4D6B" w:rsidR="001F4767" w:rsidP="002D4D6B" w:rsidRDefault="001F4767" w14:paraId="19B65396" w14:textId="5FB485BC">
      <w:pPr>
        <w:pStyle w:val="BodySglSpJ"/>
        <w:rPr>
          <w:smallCaps/>
        </w:rPr>
      </w:pPr>
      <w:r w:rsidRPr="006A373A">
        <w:rPr>
          <w:smallCaps/>
          <w:szCs w:val="24"/>
        </w:rPr>
        <w:t>This form contains no financial covenants.  Proposal of financial covenants is left to the parties.</w:t>
      </w:r>
    </w:p>
    <w:p w:rsidRPr="006A373A" w:rsidR="001F4767" w:rsidP="00F406D0" w:rsidRDefault="001F4767" w14:paraId="02B16502" w14:textId="77777777">
      <w:pPr>
        <w:sectPr w:rsidRPr="006A373A" w:rsidR="001F4767" w:rsidSect="007B2296">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1440" w:left="1440" w:header="720" w:footer="720" w:gutter="0"/>
          <w:pgNumType w:start="1"/>
          <w:cols w:space="720"/>
          <w:noEndnote/>
          <w:titlePg/>
          <w:docGrid w:linePitch="326"/>
        </w:sectPr>
      </w:pPr>
    </w:p>
    <w:p w:rsidRPr="007B2296" w:rsidR="001F4767" w:rsidP="00F406D0" w:rsidRDefault="001F4767" w14:paraId="6A7CA416" w14:textId="77777777">
      <w:pPr>
        <w:pStyle w:val="TitleBSmC"/>
      </w:pPr>
      <w:r w:rsidRPr="007B2296">
        <w:lastRenderedPageBreak/>
        <w:t>Table of Contents</w:t>
      </w:r>
    </w:p>
    <w:p w:rsidRPr="006A373A" w:rsidR="001F4767" w:rsidP="00F406D0" w:rsidRDefault="001F4767" w14:paraId="4AAFE032" w14:textId="77777777">
      <w:pPr>
        <w:pStyle w:val="TitleSmL"/>
        <w:tabs>
          <w:tab w:val="center" w:pos="4680"/>
          <w:tab w:val="right" w:pos="9360"/>
        </w:tabs>
      </w:pPr>
      <w:r w:rsidRPr="006A373A">
        <w:t>Section</w:t>
      </w:r>
      <w:r w:rsidRPr="006A373A">
        <w:tab/>
        <w:t>Heading</w:t>
      </w:r>
      <w:r w:rsidRPr="006A373A">
        <w:tab/>
        <w:t>Page</w:t>
      </w:r>
    </w:p>
    <w:p w:rsidR="007F63BD" w:rsidRDefault="001F4767" w14:paraId="102EBEB0" w14:textId="27E62D04">
      <w:pPr>
        <w:pStyle w:val="TOC1"/>
        <w:rPr>
          <w:rFonts w:asciiTheme="minorHAnsi" w:hAnsiTheme="minorHAnsi" w:eastAsiaTheme="minorEastAsia" w:cstheme="minorBidi"/>
          <w:smallCaps w:val="0"/>
          <w:noProof/>
          <w:kern w:val="2"/>
          <w:szCs w:val="24"/>
          <w14:ligatures w14:val="standardContextual"/>
        </w:rPr>
      </w:pPr>
      <w:r w:rsidRPr="007B2296">
        <w:fldChar w:fldCharType="begin"/>
      </w:r>
      <w:r w:rsidRPr="007B2296">
        <w:instrText xml:space="preserve"> TOC \h \z \t "Sections 1,1,Sections 2,2,Title TOC 2,2" </w:instrText>
      </w:r>
      <w:r w:rsidRPr="007B2296">
        <w:fldChar w:fldCharType="separate"/>
      </w:r>
      <w:hyperlink w:history="1" w:anchor="_Toc210650474">
        <w:r w:rsidRPr="00DF36DA" w:rsidR="007F63BD">
          <w:rPr>
            <w:rStyle w:val="Hyperlink"/>
            <w:caps/>
            <w:noProof/>
            <w:specVanish/>
          </w:rPr>
          <w:t>Section 1.</w:t>
        </w:r>
        <w:r w:rsidR="007F63BD">
          <w:rPr>
            <w:rFonts w:asciiTheme="minorHAnsi" w:hAnsiTheme="minorHAnsi" w:eastAsiaTheme="minorEastAsia" w:cstheme="minorBidi"/>
            <w:smallCaps w:val="0"/>
            <w:noProof/>
            <w:kern w:val="2"/>
            <w:szCs w:val="24"/>
            <w14:ligatures w14:val="standardContextual"/>
          </w:rPr>
          <w:tab/>
        </w:r>
        <w:r w:rsidRPr="00DF36DA" w:rsidR="007F63BD">
          <w:rPr>
            <w:rStyle w:val="Hyperlink"/>
            <w:noProof/>
          </w:rPr>
          <w:t>Authorization of Notes</w:t>
        </w:r>
        <w:r w:rsidR="007F63BD">
          <w:rPr>
            <w:noProof/>
            <w:webHidden/>
          </w:rPr>
          <w:tab/>
        </w:r>
        <w:r w:rsidR="007F63BD">
          <w:rPr>
            <w:noProof/>
            <w:webHidden/>
          </w:rPr>
          <w:fldChar w:fldCharType="begin"/>
        </w:r>
        <w:r w:rsidR="007F63BD">
          <w:rPr>
            <w:noProof/>
            <w:webHidden/>
          </w:rPr>
          <w:instrText xml:space="preserve"> PAGEREF _Toc210650474 \h </w:instrText>
        </w:r>
        <w:r w:rsidR="007F63BD">
          <w:rPr>
            <w:noProof/>
            <w:webHidden/>
          </w:rPr>
        </w:r>
        <w:r w:rsidR="007F63BD">
          <w:rPr>
            <w:noProof/>
            <w:webHidden/>
          </w:rPr>
          <w:fldChar w:fldCharType="separate"/>
        </w:r>
        <w:r w:rsidR="00647E19">
          <w:rPr>
            <w:noProof/>
            <w:webHidden/>
          </w:rPr>
          <w:t>1</w:t>
        </w:r>
        <w:r w:rsidR="007F63BD">
          <w:rPr>
            <w:noProof/>
            <w:webHidden/>
          </w:rPr>
          <w:fldChar w:fldCharType="end"/>
        </w:r>
      </w:hyperlink>
    </w:p>
    <w:p w:rsidR="007F63BD" w:rsidRDefault="007F63BD" w14:paraId="6C561CC8" w14:textId="02646F2F">
      <w:pPr>
        <w:pStyle w:val="TOC1"/>
        <w:rPr>
          <w:rFonts w:asciiTheme="minorHAnsi" w:hAnsiTheme="minorHAnsi" w:eastAsiaTheme="minorEastAsia" w:cstheme="minorBidi"/>
          <w:smallCaps w:val="0"/>
          <w:noProof/>
          <w:kern w:val="2"/>
          <w:szCs w:val="24"/>
          <w14:ligatures w14:val="standardContextual"/>
        </w:rPr>
      </w:pPr>
      <w:hyperlink w:history="1" w:anchor="_Toc210650475">
        <w:r w:rsidRPr="00DF36DA">
          <w:rPr>
            <w:rStyle w:val="Hyperlink"/>
            <w:caps/>
            <w:noProof/>
            <w:specVanish/>
          </w:rPr>
          <w:t>Section 2.</w:t>
        </w:r>
        <w:r>
          <w:rPr>
            <w:rFonts w:asciiTheme="minorHAnsi" w:hAnsiTheme="minorHAnsi" w:eastAsiaTheme="minorEastAsia" w:cstheme="minorBidi"/>
            <w:smallCaps w:val="0"/>
            <w:noProof/>
            <w:kern w:val="2"/>
            <w:szCs w:val="24"/>
            <w14:ligatures w14:val="standardContextual"/>
          </w:rPr>
          <w:tab/>
        </w:r>
        <w:r w:rsidRPr="00DF36DA">
          <w:rPr>
            <w:rStyle w:val="Hyperlink"/>
            <w:noProof/>
          </w:rPr>
          <w:t>Sale and Purchase of Notes</w:t>
        </w:r>
        <w:r>
          <w:rPr>
            <w:noProof/>
            <w:webHidden/>
          </w:rPr>
          <w:tab/>
        </w:r>
        <w:r>
          <w:rPr>
            <w:noProof/>
            <w:webHidden/>
          </w:rPr>
          <w:fldChar w:fldCharType="begin"/>
        </w:r>
        <w:r>
          <w:rPr>
            <w:noProof/>
            <w:webHidden/>
          </w:rPr>
          <w:instrText xml:space="preserve"> PAGEREF _Toc210650475 \h </w:instrText>
        </w:r>
        <w:r>
          <w:rPr>
            <w:noProof/>
            <w:webHidden/>
          </w:rPr>
        </w:r>
        <w:r>
          <w:rPr>
            <w:noProof/>
            <w:webHidden/>
          </w:rPr>
          <w:fldChar w:fldCharType="separate"/>
        </w:r>
        <w:r w:rsidR="00647E19">
          <w:rPr>
            <w:noProof/>
            <w:webHidden/>
          </w:rPr>
          <w:t>1</w:t>
        </w:r>
        <w:r>
          <w:rPr>
            <w:noProof/>
            <w:webHidden/>
          </w:rPr>
          <w:fldChar w:fldCharType="end"/>
        </w:r>
      </w:hyperlink>
    </w:p>
    <w:p w:rsidR="007F63BD" w:rsidRDefault="007F63BD" w14:paraId="3E9B235C" w14:textId="39780711">
      <w:pPr>
        <w:pStyle w:val="TOC1"/>
        <w:rPr>
          <w:rFonts w:asciiTheme="minorHAnsi" w:hAnsiTheme="minorHAnsi" w:eastAsiaTheme="minorEastAsia" w:cstheme="minorBidi"/>
          <w:smallCaps w:val="0"/>
          <w:noProof/>
          <w:kern w:val="2"/>
          <w:szCs w:val="24"/>
          <w14:ligatures w14:val="standardContextual"/>
        </w:rPr>
      </w:pPr>
      <w:hyperlink w:history="1" w:anchor="_Toc210650476">
        <w:r w:rsidRPr="00DF36DA">
          <w:rPr>
            <w:rStyle w:val="Hyperlink"/>
            <w:caps/>
            <w:noProof/>
            <w:specVanish/>
          </w:rPr>
          <w:t>Section 3.</w:t>
        </w:r>
        <w:r>
          <w:rPr>
            <w:rFonts w:asciiTheme="minorHAnsi" w:hAnsiTheme="minorHAnsi" w:eastAsiaTheme="minorEastAsia" w:cstheme="minorBidi"/>
            <w:smallCaps w:val="0"/>
            <w:noProof/>
            <w:kern w:val="2"/>
            <w:szCs w:val="24"/>
            <w14:ligatures w14:val="standardContextual"/>
          </w:rPr>
          <w:tab/>
        </w:r>
        <w:r w:rsidRPr="00DF36DA">
          <w:rPr>
            <w:rStyle w:val="Hyperlink"/>
            <w:noProof/>
          </w:rPr>
          <w:t>Closing</w:t>
        </w:r>
        <w:r>
          <w:rPr>
            <w:noProof/>
            <w:webHidden/>
          </w:rPr>
          <w:tab/>
        </w:r>
        <w:r>
          <w:rPr>
            <w:noProof/>
            <w:webHidden/>
          </w:rPr>
          <w:fldChar w:fldCharType="begin"/>
        </w:r>
        <w:r>
          <w:rPr>
            <w:noProof/>
            <w:webHidden/>
          </w:rPr>
          <w:instrText xml:space="preserve"> PAGEREF _Toc210650476 \h </w:instrText>
        </w:r>
        <w:r>
          <w:rPr>
            <w:noProof/>
            <w:webHidden/>
          </w:rPr>
        </w:r>
        <w:r>
          <w:rPr>
            <w:noProof/>
            <w:webHidden/>
          </w:rPr>
          <w:fldChar w:fldCharType="separate"/>
        </w:r>
        <w:r w:rsidR="00647E19">
          <w:rPr>
            <w:noProof/>
            <w:webHidden/>
          </w:rPr>
          <w:t>1</w:t>
        </w:r>
        <w:r>
          <w:rPr>
            <w:noProof/>
            <w:webHidden/>
          </w:rPr>
          <w:fldChar w:fldCharType="end"/>
        </w:r>
      </w:hyperlink>
    </w:p>
    <w:p w:rsidR="007F63BD" w:rsidRDefault="007F63BD" w14:paraId="60A86041" w14:textId="2DFB5A95">
      <w:pPr>
        <w:pStyle w:val="TOC1"/>
        <w:rPr>
          <w:rFonts w:asciiTheme="minorHAnsi" w:hAnsiTheme="minorHAnsi" w:eastAsiaTheme="minorEastAsia" w:cstheme="minorBidi"/>
          <w:smallCaps w:val="0"/>
          <w:noProof/>
          <w:kern w:val="2"/>
          <w:szCs w:val="24"/>
          <w14:ligatures w14:val="standardContextual"/>
        </w:rPr>
      </w:pPr>
      <w:hyperlink w:history="1" w:anchor="_Toc210650477">
        <w:r w:rsidRPr="00DF36DA">
          <w:rPr>
            <w:rStyle w:val="Hyperlink"/>
            <w:caps/>
            <w:noProof/>
            <w:specVanish/>
          </w:rPr>
          <w:t>Section 4.</w:t>
        </w:r>
        <w:r>
          <w:rPr>
            <w:rFonts w:asciiTheme="minorHAnsi" w:hAnsiTheme="minorHAnsi" w:eastAsiaTheme="minorEastAsia" w:cstheme="minorBidi"/>
            <w:smallCaps w:val="0"/>
            <w:noProof/>
            <w:kern w:val="2"/>
            <w:szCs w:val="24"/>
            <w14:ligatures w14:val="standardContextual"/>
          </w:rPr>
          <w:tab/>
        </w:r>
        <w:r w:rsidRPr="00DF36DA">
          <w:rPr>
            <w:rStyle w:val="Hyperlink"/>
            <w:noProof/>
          </w:rPr>
          <w:t>Conditions to Closing</w:t>
        </w:r>
        <w:r>
          <w:rPr>
            <w:noProof/>
            <w:webHidden/>
          </w:rPr>
          <w:tab/>
        </w:r>
        <w:r>
          <w:rPr>
            <w:noProof/>
            <w:webHidden/>
          </w:rPr>
          <w:fldChar w:fldCharType="begin"/>
        </w:r>
        <w:r>
          <w:rPr>
            <w:noProof/>
            <w:webHidden/>
          </w:rPr>
          <w:instrText xml:space="preserve"> PAGEREF _Toc210650477 \h </w:instrText>
        </w:r>
        <w:r>
          <w:rPr>
            <w:noProof/>
            <w:webHidden/>
          </w:rPr>
        </w:r>
        <w:r>
          <w:rPr>
            <w:noProof/>
            <w:webHidden/>
          </w:rPr>
          <w:fldChar w:fldCharType="separate"/>
        </w:r>
        <w:r w:rsidR="00647E19">
          <w:rPr>
            <w:noProof/>
            <w:webHidden/>
          </w:rPr>
          <w:t>2</w:t>
        </w:r>
        <w:r>
          <w:rPr>
            <w:noProof/>
            <w:webHidden/>
          </w:rPr>
          <w:fldChar w:fldCharType="end"/>
        </w:r>
      </w:hyperlink>
    </w:p>
    <w:p w:rsidR="007F63BD" w:rsidRDefault="007F63BD" w14:paraId="368183AB" w14:textId="019E1CD4">
      <w:pPr>
        <w:pStyle w:val="TOC2"/>
        <w:rPr>
          <w:rFonts w:asciiTheme="minorHAnsi" w:hAnsiTheme="minorHAnsi" w:eastAsiaTheme="minorEastAsia" w:cstheme="minorBidi"/>
          <w:noProof/>
          <w:kern w:val="2"/>
          <w:szCs w:val="24"/>
          <w14:ligatures w14:val="standardContextual"/>
        </w:rPr>
      </w:pPr>
      <w:hyperlink w:history="1" w:anchor="_Toc210650478">
        <w:r w:rsidRPr="00DF36DA">
          <w:rPr>
            <w:rStyle w:val="Hyperlink"/>
            <w:noProof/>
            <w:specVanish/>
          </w:rPr>
          <w:t>Section 4.1.</w:t>
        </w:r>
        <w:r>
          <w:rPr>
            <w:rFonts w:asciiTheme="minorHAnsi" w:hAnsiTheme="minorHAnsi" w:eastAsiaTheme="minorEastAsia" w:cstheme="minorBidi"/>
            <w:noProof/>
            <w:kern w:val="2"/>
            <w:szCs w:val="24"/>
            <w14:ligatures w14:val="standardContextual"/>
          </w:rPr>
          <w:tab/>
        </w:r>
        <w:r w:rsidRPr="00DF36DA">
          <w:rPr>
            <w:rStyle w:val="Hyperlink"/>
            <w:noProof/>
          </w:rPr>
          <w:t>Representations and Warranties</w:t>
        </w:r>
        <w:r>
          <w:rPr>
            <w:noProof/>
            <w:webHidden/>
          </w:rPr>
          <w:tab/>
        </w:r>
        <w:r>
          <w:rPr>
            <w:noProof/>
            <w:webHidden/>
          </w:rPr>
          <w:fldChar w:fldCharType="begin"/>
        </w:r>
        <w:r>
          <w:rPr>
            <w:noProof/>
            <w:webHidden/>
          </w:rPr>
          <w:instrText xml:space="preserve"> PAGEREF _Toc210650478 \h </w:instrText>
        </w:r>
        <w:r>
          <w:rPr>
            <w:noProof/>
            <w:webHidden/>
          </w:rPr>
        </w:r>
        <w:r>
          <w:rPr>
            <w:noProof/>
            <w:webHidden/>
          </w:rPr>
          <w:fldChar w:fldCharType="separate"/>
        </w:r>
        <w:r w:rsidR="00647E19">
          <w:rPr>
            <w:noProof/>
            <w:webHidden/>
          </w:rPr>
          <w:t>2</w:t>
        </w:r>
        <w:r>
          <w:rPr>
            <w:noProof/>
            <w:webHidden/>
          </w:rPr>
          <w:fldChar w:fldCharType="end"/>
        </w:r>
      </w:hyperlink>
    </w:p>
    <w:p w:rsidR="007F63BD" w:rsidRDefault="007F63BD" w14:paraId="21A4F9BC" w14:textId="7A120E7C">
      <w:pPr>
        <w:pStyle w:val="TOC2"/>
        <w:rPr>
          <w:rFonts w:asciiTheme="minorHAnsi" w:hAnsiTheme="minorHAnsi" w:eastAsiaTheme="minorEastAsia" w:cstheme="minorBidi"/>
          <w:noProof/>
          <w:kern w:val="2"/>
          <w:szCs w:val="24"/>
          <w14:ligatures w14:val="standardContextual"/>
        </w:rPr>
      </w:pPr>
      <w:hyperlink w:history="1" w:anchor="_Toc210650479">
        <w:r w:rsidRPr="00DF36DA">
          <w:rPr>
            <w:rStyle w:val="Hyperlink"/>
            <w:noProof/>
            <w:specVanish/>
          </w:rPr>
          <w:t>Section 4.2.</w:t>
        </w:r>
        <w:r>
          <w:rPr>
            <w:rFonts w:asciiTheme="minorHAnsi" w:hAnsiTheme="minorHAnsi" w:eastAsiaTheme="minorEastAsia" w:cstheme="minorBidi"/>
            <w:noProof/>
            <w:kern w:val="2"/>
            <w:szCs w:val="24"/>
            <w14:ligatures w14:val="standardContextual"/>
          </w:rPr>
          <w:tab/>
        </w:r>
        <w:r w:rsidRPr="00DF36DA">
          <w:rPr>
            <w:rStyle w:val="Hyperlink"/>
            <w:noProof/>
          </w:rPr>
          <w:t>Performance; No Default</w:t>
        </w:r>
        <w:r>
          <w:rPr>
            <w:noProof/>
            <w:webHidden/>
          </w:rPr>
          <w:tab/>
        </w:r>
        <w:r>
          <w:rPr>
            <w:noProof/>
            <w:webHidden/>
          </w:rPr>
          <w:fldChar w:fldCharType="begin"/>
        </w:r>
        <w:r>
          <w:rPr>
            <w:noProof/>
            <w:webHidden/>
          </w:rPr>
          <w:instrText xml:space="preserve"> PAGEREF _Toc210650479 \h </w:instrText>
        </w:r>
        <w:r>
          <w:rPr>
            <w:noProof/>
            <w:webHidden/>
          </w:rPr>
        </w:r>
        <w:r>
          <w:rPr>
            <w:noProof/>
            <w:webHidden/>
          </w:rPr>
          <w:fldChar w:fldCharType="separate"/>
        </w:r>
        <w:r w:rsidR="00647E19">
          <w:rPr>
            <w:noProof/>
            <w:webHidden/>
          </w:rPr>
          <w:t>2</w:t>
        </w:r>
        <w:r>
          <w:rPr>
            <w:noProof/>
            <w:webHidden/>
          </w:rPr>
          <w:fldChar w:fldCharType="end"/>
        </w:r>
      </w:hyperlink>
    </w:p>
    <w:p w:rsidR="007F63BD" w:rsidRDefault="007F63BD" w14:paraId="510D6721" w14:textId="41A29562">
      <w:pPr>
        <w:pStyle w:val="TOC2"/>
        <w:rPr>
          <w:rFonts w:asciiTheme="minorHAnsi" w:hAnsiTheme="minorHAnsi" w:eastAsiaTheme="minorEastAsia" w:cstheme="minorBidi"/>
          <w:noProof/>
          <w:kern w:val="2"/>
          <w:szCs w:val="24"/>
          <w14:ligatures w14:val="standardContextual"/>
        </w:rPr>
      </w:pPr>
      <w:hyperlink w:history="1" w:anchor="_Toc210650480">
        <w:r w:rsidRPr="00DF36DA">
          <w:rPr>
            <w:rStyle w:val="Hyperlink"/>
            <w:noProof/>
            <w:specVanish/>
          </w:rPr>
          <w:t>Section 4.3.</w:t>
        </w:r>
        <w:r>
          <w:rPr>
            <w:rFonts w:asciiTheme="minorHAnsi" w:hAnsiTheme="minorHAnsi" w:eastAsiaTheme="minorEastAsia" w:cstheme="minorBidi"/>
            <w:noProof/>
            <w:kern w:val="2"/>
            <w:szCs w:val="24"/>
            <w14:ligatures w14:val="standardContextual"/>
          </w:rPr>
          <w:tab/>
        </w:r>
        <w:r w:rsidRPr="00DF36DA">
          <w:rPr>
            <w:rStyle w:val="Hyperlink"/>
            <w:noProof/>
          </w:rPr>
          <w:t>Compliance Certificates</w:t>
        </w:r>
        <w:r>
          <w:rPr>
            <w:noProof/>
            <w:webHidden/>
          </w:rPr>
          <w:tab/>
        </w:r>
        <w:r>
          <w:rPr>
            <w:noProof/>
            <w:webHidden/>
          </w:rPr>
          <w:fldChar w:fldCharType="begin"/>
        </w:r>
        <w:r>
          <w:rPr>
            <w:noProof/>
            <w:webHidden/>
          </w:rPr>
          <w:instrText xml:space="preserve"> PAGEREF _Toc210650480 \h </w:instrText>
        </w:r>
        <w:r>
          <w:rPr>
            <w:noProof/>
            <w:webHidden/>
          </w:rPr>
        </w:r>
        <w:r>
          <w:rPr>
            <w:noProof/>
            <w:webHidden/>
          </w:rPr>
          <w:fldChar w:fldCharType="separate"/>
        </w:r>
        <w:r w:rsidR="00647E19">
          <w:rPr>
            <w:noProof/>
            <w:webHidden/>
          </w:rPr>
          <w:t>3</w:t>
        </w:r>
        <w:r>
          <w:rPr>
            <w:noProof/>
            <w:webHidden/>
          </w:rPr>
          <w:fldChar w:fldCharType="end"/>
        </w:r>
      </w:hyperlink>
    </w:p>
    <w:p w:rsidR="007F63BD" w:rsidRDefault="007F63BD" w14:paraId="0A3A41EC" w14:textId="435682AB">
      <w:pPr>
        <w:pStyle w:val="TOC2"/>
        <w:rPr>
          <w:rFonts w:asciiTheme="minorHAnsi" w:hAnsiTheme="minorHAnsi" w:eastAsiaTheme="minorEastAsia" w:cstheme="minorBidi"/>
          <w:noProof/>
          <w:kern w:val="2"/>
          <w:szCs w:val="24"/>
          <w14:ligatures w14:val="standardContextual"/>
        </w:rPr>
      </w:pPr>
      <w:hyperlink w:history="1" w:anchor="_Toc210650481">
        <w:r w:rsidRPr="00DF36DA">
          <w:rPr>
            <w:rStyle w:val="Hyperlink"/>
            <w:noProof/>
            <w:specVanish/>
          </w:rPr>
          <w:t>Section 4.4.</w:t>
        </w:r>
        <w:r>
          <w:rPr>
            <w:rFonts w:asciiTheme="minorHAnsi" w:hAnsiTheme="minorHAnsi" w:eastAsiaTheme="minorEastAsia" w:cstheme="minorBidi"/>
            <w:noProof/>
            <w:kern w:val="2"/>
            <w:szCs w:val="24"/>
            <w14:ligatures w14:val="standardContextual"/>
          </w:rPr>
          <w:tab/>
        </w:r>
        <w:r w:rsidRPr="00DF36DA">
          <w:rPr>
            <w:rStyle w:val="Hyperlink"/>
            <w:noProof/>
          </w:rPr>
          <w:t>Opinions of Counsel</w:t>
        </w:r>
        <w:r>
          <w:rPr>
            <w:noProof/>
            <w:webHidden/>
          </w:rPr>
          <w:tab/>
        </w:r>
        <w:r>
          <w:rPr>
            <w:noProof/>
            <w:webHidden/>
          </w:rPr>
          <w:fldChar w:fldCharType="begin"/>
        </w:r>
        <w:r>
          <w:rPr>
            <w:noProof/>
            <w:webHidden/>
          </w:rPr>
          <w:instrText xml:space="preserve"> PAGEREF _Toc210650481 \h </w:instrText>
        </w:r>
        <w:r>
          <w:rPr>
            <w:noProof/>
            <w:webHidden/>
          </w:rPr>
        </w:r>
        <w:r>
          <w:rPr>
            <w:noProof/>
            <w:webHidden/>
          </w:rPr>
          <w:fldChar w:fldCharType="separate"/>
        </w:r>
        <w:r w:rsidR="00647E19">
          <w:rPr>
            <w:noProof/>
            <w:webHidden/>
          </w:rPr>
          <w:t>3</w:t>
        </w:r>
        <w:r>
          <w:rPr>
            <w:noProof/>
            <w:webHidden/>
          </w:rPr>
          <w:fldChar w:fldCharType="end"/>
        </w:r>
      </w:hyperlink>
    </w:p>
    <w:p w:rsidR="007F63BD" w:rsidRDefault="007F63BD" w14:paraId="77FFA18B" w14:textId="664775B9">
      <w:pPr>
        <w:pStyle w:val="TOC2"/>
        <w:rPr>
          <w:rFonts w:asciiTheme="minorHAnsi" w:hAnsiTheme="minorHAnsi" w:eastAsiaTheme="minorEastAsia" w:cstheme="minorBidi"/>
          <w:noProof/>
          <w:kern w:val="2"/>
          <w:szCs w:val="24"/>
          <w14:ligatures w14:val="standardContextual"/>
        </w:rPr>
      </w:pPr>
      <w:hyperlink w:history="1" w:anchor="_Toc210650482">
        <w:r w:rsidRPr="00DF36DA">
          <w:rPr>
            <w:rStyle w:val="Hyperlink"/>
            <w:noProof/>
            <w:specVanish/>
          </w:rPr>
          <w:t>Section 4.5.</w:t>
        </w:r>
        <w:r>
          <w:rPr>
            <w:rFonts w:asciiTheme="minorHAnsi" w:hAnsiTheme="minorHAnsi" w:eastAsiaTheme="minorEastAsia" w:cstheme="minorBidi"/>
            <w:noProof/>
            <w:kern w:val="2"/>
            <w:szCs w:val="24"/>
            <w14:ligatures w14:val="standardContextual"/>
          </w:rPr>
          <w:tab/>
        </w:r>
        <w:r w:rsidRPr="00DF36DA">
          <w:rPr>
            <w:rStyle w:val="Hyperlink"/>
            <w:noProof/>
          </w:rPr>
          <w:t>Purchase Permitted By Applicable Law, Etc</w:t>
        </w:r>
        <w:r>
          <w:rPr>
            <w:noProof/>
            <w:webHidden/>
          </w:rPr>
          <w:tab/>
        </w:r>
        <w:r>
          <w:rPr>
            <w:noProof/>
            <w:webHidden/>
          </w:rPr>
          <w:fldChar w:fldCharType="begin"/>
        </w:r>
        <w:r>
          <w:rPr>
            <w:noProof/>
            <w:webHidden/>
          </w:rPr>
          <w:instrText xml:space="preserve"> PAGEREF _Toc210650482 \h </w:instrText>
        </w:r>
        <w:r>
          <w:rPr>
            <w:noProof/>
            <w:webHidden/>
          </w:rPr>
        </w:r>
        <w:r>
          <w:rPr>
            <w:noProof/>
            <w:webHidden/>
          </w:rPr>
          <w:fldChar w:fldCharType="separate"/>
        </w:r>
        <w:r w:rsidR="00647E19">
          <w:rPr>
            <w:noProof/>
            <w:webHidden/>
          </w:rPr>
          <w:t>3</w:t>
        </w:r>
        <w:r>
          <w:rPr>
            <w:noProof/>
            <w:webHidden/>
          </w:rPr>
          <w:fldChar w:fldCharType="end"/>
        </w:r>
      </w:hyperlink>
    </w:p>
    <w:p w:rsidR="007F63BD" w:rsidRDefault="007F63BD" w14:paraId="24E55526" w14:textId="08EE48EB">
      <w:pPr>
        <w:pStyle w:val="TOC2"/>
        <w:rPr>
          <w:rFonts w:asciiTheme="minorHAnsi" w:hAnsiTheme="minorHAnsi" w:eastAsiaTheme="minorEastAsia" w:cstheme="minorBidi"/>
          <w:noProof/>
          <w:kern w:val="2"/>
          <w:szCs w:val="24"/>
          <w14:ligatures w14:val="standardContextual"/>
        </w:rPr>
      </w:pPr>
      <w:hyperlink w:history="1" w:anchor="_Toc210650483">
        <w:r w:rsidRPr="00DF36DA">
          <w:rPr>
            <w:rStyle w:val="Hyperlink"/>
            <w:noProof/>
            <w:specVanish/>
          </w:rPr>
          <w:t>Section 4.6.</w:t>
        </w:r>
        <w:r>
          <w:rPr>
            <w:rFonts w:asciiTheme="minorHAnsi" w:hAnsiTheme="minorHAnsi" w:eastAsiaTheme="minorEastAsia" w:cstheme="minorBidi"/>
            <w:noProof/>
            <w:kern w:val="2"/>
            <w:szCs w:val="24"/>
            <w14:ligatures w14:val="standardContextual"/>
          </w:rPr>
          <w:tab/>
        </w:r>
        <w:r w:rsidRPr="00DF36DA">
          <w:rPr>
            <w:rStyle w:val="Hyperlink"/>
            <w:noProof/>
          </w:rPr>
          <w:t>Sale of Other Notes</w:t>
        </w:r>
        <w:r>
          <w:rPr>
            <w:noProof/>
            <w:webHidden/>
          </w:rPr>
          <w:tab/>
        </w:r>
        <w:r>
          <w:rPr>
            <w:noProof/>
            <w:webHidden/>
          </w:rPr>
          <w:fldChar w:fldCharType="begin"/>
        </w:r>
        <w:r>
          <w:rPr>
            <w:noProof/>
            <w:webHidden/>
          </w:rPr>
          <w:instrText xml:space="preserve"> PAGEREF _Toc210650483 \h </w:instrText>
        </w:r>
        <w:r>
          <w:rPr>
            <w:noProof/>
            <w:webHidden/>
          </w:rPr>
        </w:r>
        <w:r>
          <w:rPr>
            <w:noProof/>
            <w:webHidden/>
          </w:rPr>
          <w:fldChar w:fldCharType="separate"/>
        </w:r>
        <w:r w:rsidR="00647E19">
          <w:rPr>
            <w:noProof/>
            <w:webHidden/>
          </w:rPr>
          <w:t>4</w:t>
        </w:r>
        <w:r>
          <w:rPr>
            <w:noProof/>
            <w:webHidden/>
          </w:rPr>
          <w:fldChar w:fldCharType="end"/>
        </w:r>
      </w:hyperlink>
    </w:p>
    <w:p w:rsidR="007F63BD" w:rsidRDefault="007F63BD" w14:paraId="0D004BD4" w14:textId="39F42FAB">
      <w:pPr>
        <w:pStyle w:val="TOC2"/>
        <w:rPr>
          <w:rFonts w:asciiTheme="minorHAnsi" w:hAnsiTheme="minorHAnsi" w:eastAsiaTheme="minorEastAsia" w:cstheme="minorBidi"/>
          <w:noProof/>
          <w:kern w:val="2"/>
          <w:szCs w:val="24"/>
          <w14:ligatures w14:val="standardContextual"/>
        </w:rPr>
      </w:pPr>
      <w:hyperlink w:history="1" w:anchor="_Toc210650484">
        <w:r w:rsidRPr="00DF36DA">
          <w:rPr>
            <w:rStyle w:val="Hyperlink"/>
            <w:noProof/>
            <w:specVanish/>
          </w:rPr>
          <w:t>Section 4.7.</w:t>
        </w:r>
        <w:r>
          <w:rPr>
            <w:rFonts w:asciiTheme="minorHAnsi" w:hAnsiTheme="minorHAnsi" w:eastAsiaTheme="minorEastAsia" w:cstheme="minorBidi"/>
            <w:noProof/>
            <w:kern w:val="2"/>
            <w:szCs w:val="24"/>
            <w14:ligatures w14:val="standardContextual"/>
          </w:rPr>
          <w:tab/>
        </w:r>
        <w:r w:rsidRPr="00DF36DA">
          <w:rPr>
            <w:rStyle w:val="Hyperlink"/>
            <w:noProof/>
          </w:rPr>
          <w:t>Payment of Special Counsel Fees</w:t>
        </w:r>
        <w:r>
          <w:rPr>
            <w:noProof/>
            <w:webHidden/>
          </w:rPr>
          <w:tab/>
        </w:r>
        <w:r>
          <w:rPr>
            <w:noProof/>
            <w:webHidden/>
          </w:rPr>
          <w:fldChar w:fldCharType="begin"/>
        </w:r>
        <w:r>
          <w:rPr>
            <w:noProof/>
            <w:webHidden/>
          </w:rPr>
          <w:instrText xml:space="preserve"> PAGEREF _Toc210650484 \h </w:instrText>
        </w:r>
        <w:r>
          <w:rPr>
            <w:noProof/>
            <w:webHidden/>
          </w:rPr>
        </w:r>
        <w:r>
          <w:rPr>
            <w:noProof/>
            <w:webHidden/>
          </w:rPr>
          <w:fldChar w:fldCharType="separate"/>
        </w:r>
        <w:r w:rsidR="00647E19">
          <w:rPr>
            <w:noProof/>
            <w:webHidden/>
          </w:rPr>
          <w:t>4</w:t>
        </w:r>
        <w:r>
          <w:rPr>
            <w:noProof/>
            <w:webHidden/>
          </w:rPr>
          <w:fldChar w:fldCharType="end"/>
        </w:r>
      </w:hyperlink>
    </w:p>
    <w:p w:rsidR="007F63BD" w:rsidRDefault="007F63BD" w14:paraId="5F69C042" w14:textId="07D53C4D">
      <w:pPr>
        <w:pStyle w:val="TOC2"/>
        <w:rPr>
          <w:rFonts w:asciiTheme="minorHAnsi" w:hAnsiTheme="minorHAnsi" w:eastAsiaTheme="minorEastAsia" w:cstheme="minorBidi"/>
          <w:noProof/>
          <w:kern w:val="2"/>
          <w:szCs w:val="24"/>
          <w14:ligatures w14:val="standardContextual"/>
        </w:rPr>
      </w:pPr>
      <w:hyperlink w:history="1" w:anchor="_Toc210650485">
        <w:r w:rsidRPr="00DF36DA">
          <w:rPr>
            <w:rStyle w:val="Hyperlink"/>
            <w:noProof/>
            <w:specVanish/>
          </w:rPr>
          <w:t>Section 4.8.</w:t>
        </w:r>
        <w:r>
          <w:rPr>
            <w:rFonts w:asciiTheme="minorHAnsi" w:hAnsiTheme="minorHAnsi" w:eastAsiaTheme="minorEastAsia" w:cstheme="minorBidi"/>
            <w:noProof/>
            <w:kern w:val="2"/>
            <w:szCs w:val="24"/>
            <w14:ligatures w14:val="standardContextual"/>
          </w:rPr>
          <w:tab/>
        </w:r>
        <w:r w:rsidRPr="00DF36DA">
          <w:rPr>
            <w:rStyle w:val="Hyperlink"/>
            <w:noProof/>
          </w:rPr>
          <w:t>Private Placement Number</w:t>
        </w:r>
        <w:r>
          <w:rPr>
            <w:noProof/>
            <w:webHidden/>
          </w:rPr>
          <w:tab/>
        </w:r>
        <w:r>
          <w:rPr>
            <w:noProof/>
            <w:webHidden/>
          </w:rPr>
          <w:fldChar w:fldCharType="begin"/>
        </w:r>
        <w:r>
          <w:rPr>
            <w:noProof/>
            <w:webHidden/>
          </w:rPr>
          <w:instrText xml:space="preserve"> PAGEREF _Toc210650485 \h </w:instrText>
        </w:r>
        <w:r>
          <w:rPr>
            <w:noProof/>
            <w:webHidden/>
          </w:rPr>
        </w:r>
        <w:r>
          <w:rPr>
            <w:noProof/>
            <w:webHidden/>
          </w:rPr>
          <w:fldChar w:fldCharType="separate"/>
        </w:r>
        <w:r w:rsidR="00647E19">
          <w:rPr>
            <w:noProof/>
            <w:webHidden/>
          </w:rPr>
          <w:t>4</w:t>
        </w:r>
        <w:r>
          <w:rPr>
            <w:noProof/>
            <w:webHidden/>
          </w:rPr>
          <w:fldChar w:fldCharType="end"/>
        </w:r>
      </w:hyperlink>
    </w:p>
    <w:p w:rsidR="007F63BD" w:rsidRDefault="007F63BD" w14:paraId="77017F50" w14:textId="6236E385">
      <w:pPr>
        <w:pStyle w:val="TOC2"/>
        <w:rPr>
          <w:rFonts w:asciiTheme="minorHAnsi" w:hAnsiTheme="minorHAnsi" w:eastAsiaTheme="minorEastAsia" w:cstheme="minorBidi"/>
          <w:noProof/>
          <w:kern w:val="2"/>
          <w:szCs w:val="24"/>
          <w14:ligatures w14:val="standardContextual"/>
        </w:rPr>
      </w:pPr>
      <w:hyperlink w:history="1" w:anchor="_Toc210650486">
        <w:r w:rsidRPr="00DF36DA">
          <w:rPr>
            <w:rStyle w:val="Hyperlink"/>
            <w:noProof/>
            <w:specVanish/>
          </w:rPr>
          <w:t>Section 4.9.</w:t>
        </w:r>
        <w:r>
          <w:rPr>
            <w:rFonts w:asciiTheme="minorHAnsi" w:hAnsiTheme="minorHAnsi" w:eastAsiaTheme="minorEastAsia" w:cstheme="minorBidi"/>
            <w:noProof/>
            <w:kern w:val="2"/>
            <w:szCs w:val="24"/>
            <w14:ligatures w14:val="standardContextual"/>
          </w:rPr>
          <w:tab/>
        </w:r>
        <w:r w:rsidRPr="00DF36DA">
          <w:rPr>
            <w:rStyle w:val="Hyperlink"/>
            <w:noProof/>
          </w:rPr>
          <w:t>Changes in Corporate Structure</w:t>
        </w:r>
        <w:r>
          <w:rPr>
            <w:noProof/>
            <w:webHidden/>
          </w:rPr>
          <w:tab/>
        </w:r>
        <w:r>
          <w:rPr>
            <w:noProof/>
            <w:webHidden/>
          </w:rPr>
          <w:fldChar w:fldCharType="begin"/>
        </w:r>
        <w:r>
          <w:rPr>
            <w:noProof/>
            <w:webHidden/>
          </w:rPr>
          <w:instrText xml:space="preserve"> PAGEREF _Toc210650486 \h </w:instrText>
        </w:r>
        <w:r>
          <w:rPr>
            <w:noProof/>
            <w:webHidden/>
          </w:rPr>
        </w:r>
        <w:r>
          <w:rPr>
            <w:noProof/>
            <w:webHidden/>
          </w:rPr>
          <w:fldChar w:fldCharType="separate"/>
        </w:r>
        <w:r w:rsidR="00647E19">
          <w:rPr>
            <w:noProof/>
            <w:webHidden/>
          </w:rPr>
          <w:t>4</w:t>
        </w:r>
        <w:r>
          <w:rPr>
            <w:noProof/>
            <w:webHidden/>
          </w:rPr>
          <w:fldChar w:fldCharType="end"/>
        </w:r>
      </w:hyperlink>
    </w:p>
    <w:p w:rsidR="007F63BD" w:rsidRDefault="007F63BD" w14:paraId="0F7E0A04" w14:textId="5451E815">
      <w:pPr>
        <w:pStyle w:val="TOC2"/>
        <w:rPr>
          <w:rFonts w:asciiTheme="minorHAnsi" w:hAnsiTheme="minorHAnsi" w:eastAsiaTheme="minorEastAsia" w:cstheme="minorBidi"/>
          <w:noProof/>
          <w:kern w:val="2"/>
          <w:szCs w:val="24"/>
          <w14:ligatures w14:val="standardContextual"/>
        </w:rPr>
      </w:pPr>
      <w:hyperlink w:history="1" w:anchor="_Toc210650487">
        <w:r w:rsidRPr="00DF36DA">
          <w:rPr>
            <w:rStyle w:val="Hyperlink"/>
            <w:noProof/>
            <w:specVanish/>
          </w:rPr>
          <w:t>Section 4.10.</w:t>
        </w:r>
        <w:r>
          <w:rPr>
            <w:rFonts w:asciiTheme="minorHAnsi" w:hAnsiTheme="minorHAnsi" w:eastAsiaTheme="minorEastAsia" w:cstheme="minorBidi"/>
            <w:noProof/>
            <w:kern w:val="2"/>
            <w:szCs w:val="24"/>
            <w14:ligatures w14:val="standardContextual"/>
          </w:rPr>
          <w:tab/>
        </w:r>
        <w:r w:rsidRPr="00DF36DA">
          <w:rPr>
            <w:rStyle w:val="Hyperlink"/>
            <w:noProof/>
          </w:rPr>
          <w:t>Funding Instructions</w:t>
        </w:r>
        <w:r>
          <w:rPr>
            <w:noProof/>
            <w:webHidden/>
          </w:rPr>
          <w:tab/>
        </w:r>
        <w:r>
          <w:rPr>
            <w:noProof/>
            <w:webHidden/>
          </w:rPr>
          <w:fldChar w:fldCharType="begin"/>
        </w:r>
        <w:r>
          <w:rPr>
            <w:noProof/>
            <w:webHidden/>
          </w:rPr>
          <w:instrText xml:space="preserve"> PAGEREF _Toc210650487 \h </w:instrText>
        </w:r>
        <w:r>
          <w:rPr>
            <w:noProof/>
            <w:webHidden/>
          </w:rPr>
        </w:r>
        <w:r>
          <w:rPr>
            <w:noProof/>
            <w:webHidden/>
          </w:rPr>
          <w:fldChar w:fldCharType="separate"/>
        </w:r>
        <w:r w:rsidR="00647E19">
          <w:rPr>
            <w:noProof/>
            <w:webHidden/>
          </w:rPr>
          <w:t>4</w:t>
        </w:r>
        <w:r>
          <w:rPr>
            <w:noProof/>
            <w:webHidden/>
          </w:rPr>
          <w:fldChar w:fldCharType="end"/>
        </w:r>
      </w:hyperlink>
    </w:p>
    <w:p w:rsidR="007F63BD" w:rsidRDefault="007F63BD" w14:paraId="7152E8EF" w14:textId="12EFA8D3">
      <w:pPr>
        <w:pStyle w:val="TOC2"/>
        <w:rPr>
          <w:rFonts w:asciiTheme="minorHAnsi" w:hAnsiTheme="minorHAnsi" w:eastAsiaTheme="minorEastAsia" w:cstheme="minorBidi"/>
          <w:noProof/>
          <w:kern w:val="2"/>
          <w:szCs w:val="24"/>
          <w14:ligatures w14:val="standardContextual"/>
        </w:rPr>
      </w:pPr>
      <w:hyperlink w:history="1" w:anchor="_Toc210650488">
        <w:r w:rsidRPr="00DF36DA">
          <w:rPr>
            <w:rStyle w:val="Hyperlink"/>
            <w:noProof/>
            <w:specVanish/>
          </w:rPr>
          <w:t>Section 4.11.</w:t>
        </w:r>
        <w:r>
          <w:rPr>
            <w:rFonts w:asciiTheme="minorHAnsi" w:hAnsiTheme="minorHAnsi" w:eastAsiaTheme="minorEastAsia" w:cstheme="minorBidi"/>
            <w:noProof/>
            <w:kern w:val="2"/>
            <w:szCs w:val="24"/>
            <w14:ligatures w14:val="standardContextual"/>
          </w:rPr>
          <w:tab/>
        </w:r>
        <w:r w:rsidRPr="00DF36DA">
          <w:rPr>
            <w:rStyle w:val="Hyperlink"/>
            <w:bCs/>
            <w:noProof/>
          </w:rPr>
          <w:t>Offeree Letter</w:t>
        </w:r>
        <w:r>
          <w:rPr>
            <w:noProof/>
            <w:webHidden/>
          </w:rPr>
          <w:tab/>
        </w:r>
        <w:r>
          <w:rPr>
            <w:noProof/>
            <w:webHidden/>
          </w:rPr>
          <w:fldChar w:fldCharType="begin"/>
        </w:r>
        <w:r>
          <w:rPr>
            <w:noProof/>
            <w:webHidden/>
          </w:rPr>
          <w:instrText xml:space="preserve"> PAGEREF _Toc210650488 \h </w:instrText>
        </w:r>
        <w:r>
          <w:rPr>
            <w:noProof/>
            <w:webHidden/>
          </w:rPr>
        </w:r>
        <w:r>
          <w:rPr>
            <w:noProof/>
            <w:webHidden/>
          </w:rPr>
          <w:fldChar w:fldCharType="separate"/>
        </w:r>
        <w:r w:rsidR="00647E19">
          <w:rPr>
            <w:noProof/>
            <w:webHidden/>
          </w:rPr>
          <w:t>4</w:t>
        </w:r>
        <w:r>
          <w:rPr>
            <w:noProof/>
            <w:webHidden/>
          </w:rPr>
          <w:fldChar w:fldCharType="end"/>
        </w:r>
      </w:hyperlink>
    </w:p>
    <w:p w:rsidR="007F63BD" w:rsidRDefault="007F63BD" w14:paraId="14BEFC7B" w14:textId="320946FE">
      <w:pPr>
        <w:pStyle w:val="TOC2"/>
        <w:rPr>
          <w:rFonts w:asciiTheme="minorHAnsi" w:hAnsiTheme="minorHAnsi" w:eastAsiaTheme="minorEastAsia" w:cstheme="minorBidi"/>
          <w:noProof/>
          <w:kern w:val="2"/>
          <w:szCs w:val="24"/>
          <w14:ligatures w14:val="standardContextual"/>
        </w:rPr>
      </w:pPr>
      <w:hyperlink w:history="1" w:anchor="_Toc210650489">
        <w:r w:rsidRPr="00DF36DA">
          <w:rPr>
            <w:rStyle w:val="Hyperlink"/>
            <w:noProof/>
            <w:specVanish/>
          </w:rPr>
          <w:t>Section 4.12.</w:t>
        </w:r>
        <w:r>
          <w:rPr>
            <w:rFonts w:asciiTheme="minorHAnsi" w:hAnsiTheme="minorHAnsi" w:eastAsiaTheme="minorEastAsia" w:cstheme="minorBidi"/>
            <w:noProof/>
            <w:kern w:val="2"/>
            <w:szCs w:val="24"/>
            <w14:ligatures w14:val="standardContextual"/>
          </w:rPr>
          <w:tab/>
        </w:r>
        <w:r w:rsidRPr="00DF36DA">
          <w:rPr>
            <w:rStyle w:val="Hyperlink"/>
            <w:noProof/>
          </w:rPr>
          <w:t>Proceedings and Documents</w:t>
        </w:r>
        <w:r>
          <w:rPr>
            <w:noProof/>
            <w:webHidden/>
          </w:rPr>
          <w:tab/>
        </w:r>
        <w:r>
          <w:rPr>
            <w:noProof/>
            <w:webHidden/>
          </w:rPr>
          <w:fldChar w:fldCharType="begin"/>
        </w:r>
        <w:r>
          <w:rPr>
            <w:noProof/>
            <w:webHidden/>
          </w:rPr>
          <w:instrText xml:space="preserve"> PAGEREF _Toc210650489 \h </w:instrText>
        </w:r>
        <w:r>
          <w:rPr>
            <w:noProof/>
            <w:webHidden/>
          </w:rPr>
        </w:r>
        <w:r>
          <w:rPr>
            <w:noProof/>
            <w:webHidden/>
          </w:rPr>
          <w:fldChar w:fldCharType="separate"/>
        </w:r>
        <w:r w:rsidR="00647E19">
          <w:rPr>
            <w:noProof/>
            <w:webHidden/>
          </w:rPr>
          <w:t>5</w:t>
        </w:r>
        <w:r>
          <w:rPr>
            <w:noProof/>
            <w:webHidden/>
          </w:rPr>
          <w:fldChar w:fldCharType="end"/>
        </w:r>
      </w:hyperlink>
    </w:p>
    <w:p w:rsidR="007F63BD" w:rsidRDefault="007F63BD" w14:paraId="7DE8C4A2" w14:textId="63B5CB12">
      <w:pPr>
        <w:pStyle w:val="TOC2"/>
        <w:rPr>
          <w:rFonts w:asciiTheme="minorHAnsi" w:hAnsiTheme="minorHAnsi" w:eastAsiaTheme="minorEastAsia" w:cstheme="minorBidi"/>
          <w:noProof/>
          <w:kern w:val="2"/>
          <w:szCs w:val="24"/>
          <w14:ligatures w14:val="standardContextual"/>
        </w:rPr>
      </w:pPr>
      <w:hyperlink w:history="1" w:anchor="_Toc210650490">
        <w:r w:rsidRPr="00DF36DA">
          <w:rPr>
            <w:rStyle w:val="Hyperlink"/>
            <w:noProof/>
            <w:specVanish/>
          </w:rPr>
          <w:t>Section 4.13.</w:t>
        </w:r>
        <w:r>
          <w:rPr>
            <w:rFonts w:asciiTheme="minorHAnsi" w:hAnsiTheme="minorHAnsi" w:eastAsiaTheme="minorEastAsia" w:cstheme="minorBidi"/>
            <w:noProof/>
            <w:kern w:val="2"/>
            <w:szCs w:val="24"/>
            <w14:ligatures w14:val="standardContextual"/>
          </w:rPr>
          <w:tab/>
        </w:r>
        <w:r w:rsidRPr="00DF36DA">
          <w:rPr>
            <w:rStyle w:val="Hyperlink"/>
            <w:bCs/>
            <w:noProof/>
          </w:rPr>
          <w:t>[Debt Ratings]</w:t>
        </w:r>
        <w:r>
          <w:rPr>
            <w:noProof/>
            <w:webHidden/>
          </w:rPr>
          <w:tab/>
        </w:r>
        <w:r>
          <w:rPr>
            <w:noProof/>
            <w:webHidden/>
          </w:rPr>
          <w:fldChar w:fldCharType="begin"/>
        </w:r>
        <w:r>
          <w:rPr>
            <w:noProof/>
            <w:webHidden/>
          </w:rPr>
          <w:instrText xml:space="preserve"> PAGEREF _Toc210650490 \h </w:instrText>
        </w:r>
        <w:r>
          <w:rPr>
            <w:noProof/>
            <w:webHidden/>
          </w:rPr>
        </w:r>
        <w:r>
          <w:rPr>
            <w:noProof/>
            <w:webHidden/>
          </w:rPr>
          <w:fldChar w:fldCharType="separate"/>
        </w:r>
        <w:r w:rsidR="00647E19">
          <w:rPr>
            <w:noProof/>
            <w:webHidden/>
          </w:rPr>
          <w:t>5</w:t>
        </w:r>
        <w:r>
          <w:rPr>
            <w:noProof/>
            <w:webHidden/>
          </w:rPr>
          <w:fldChar w:fldCharType="end"/>
        </w:r>
      </w:hyperlink>
    </w:p>
    <w:p w:rsidR="007F63BD" w:rsidRDefault="007F63BD" w14:paraId="65CC85C4" w14:textId="3870170B">
      <w:pPr>
        <w:pStyle w:val="TOC1"/>
        <w:rPr>
          <w:rFonts w:asciiTheme="minorHAnsi" w:hAnsiTheme="minorHAnsi" w:eastAsiaTheme="minorEastAsia" w:cstheme="minorBidi"/>
          <w:smallCaps w:val="0"/>
          <w:noProof/>
          <w:kern w:val="2"/>
          <w:szCs w:val="24"/>
          <w14:ligatures w14:val="standardContextual"/>
        </w:rPr>
      </w:pPr>
      <w:hyperlink w:history="1" w:anchor="_Toc210650491">
        <w:r w:rsidRPr="00DF36DA">
          <w:rPr>
            <w:rStyle w:val="Hyperlink"/>
            <w:caps/>
            <w:noProof/>
            <w:specVanish/>
          </w:rPr>
          <w:t>Section 5.</w:t>
        </w:r>
        <w:r>
          <w:rPr>
            <w:rFonts w:asciiTheme="minorHAnsi" w:hAnsiTheme="minorHAnsi" w:eastAsiaTheme="minorEastAsia" w:cstheme="minorBidi"/>
            <w:smallCaps w:val="0"/>
            <w:noProof/>
            <w:kern w:val="2"/>
            <w:szCs w:val="24"/>
            <w14:ligatures w14:val="standardContextual"/>
          </w:rPr>
          <w:tab/>
        </w:r>
        <w:r w:rsidRPr="00DF36DA">
          <w:rPr>
            <w:rStyle w:val="Hyperlink"/>
            <w:noProof/>
          </w:rPr>
          <w:t>Representations and Warranties of the Company</w:t>
        </w:r>
        <w:r>
          <w:rPr>
            <w:noProof/>
            <w:webHidden/>
          </w:rPr>
          <w:tab/>
        </w:r>
        <w:r>
          <w:rPr>
            <w:noProof/>
            <w:webHidden/>
          </w:rPr>
          <w:fldChar w:fldCharType="begin"/>
        </w:r>
        <w:r>
          <w:rPr>
            <w:noProof/>
            <w:webHidden/>
          </w:rPr>
          <w:instrText xml:space="preserve"> PAGEREF _Toc210650491 \h </w:instrText>
        </w:r>
        <w:r>
          <w:rPr>
            <w:noProof/>
            <w:webHidden/>
          </w:rPr>
        </w:r>
        <w:r>
          <w:rPr>
            <w:noProof/>
            <w:webHidden/>
          </w:rPr>
          <w:fldChar w:fldCharType="separate"/>
        </w:r>
        <w:r w:rsidR="00647E19">
          <w:rPr>
            <w:noProof/>
            <w:webHidden/>
          </w:rPr>
          <w:t>6</w:t>
        </w:r>
        <w:r>
          <w:rPr>
            <w:noProof/>
            <w:webHidden/>
          </w:rPr>
          <w:fldChar w:fldCharType="end"/>
        </w:r>
      </w:hyperlink>
    </w:p>
    <w:p w:rsidR="007F63BD" w:rsidRDefault="007F63BD" w14:paraId="7234A769" w14:textId="57AF3D6A">
      <w:pPr>
        <w:pStyle w:val="TOC2"/>
        <w:rPr>
          <w:rFonts w:asciiTheme="minorHAnsi" w:hAnsiTheme="minorHAnsi" w:eastAsiaTheme="minorEastAsia" w:cstheme="minorBidi"/>
          <w:noProof/>
          <w:kern w:val="2"/>
          <w:szCs w:val="24"/>
          <w14:ligatures w14:val="standardContextual"/>
        </w:rPr>
      </w:pPr>
      <w:hyperlink w:history="1" w:anchor="_Toc210650492">
        <w:r w:rsidRPr="00DF36DA">
          <w:rPr>
            <w:rStyle w:val="Hyperlink"/>
            <w:noProof/>
            <w:specVanish/>
          </w:rPr>
          <w:t>Section 5.1.</w:t>
        </w:r>
        <w:r>
          <w:rPr>
            <w:rFonts w:asciiTheme="minorHAnsi" w:hAnsiTheme="minorHAnsi" w:eastAsiaTheme="minorEastAsia" w:cstheme="minorBidi"/>
            <w:noProof/>
            <w:kern w:val="2"/>
            <w:szCs w:val="24"/>
            <w14:ligatures w14:val="standardContextual"/>
          </w:rPr>
          <w:tab/>
        </w:r>
        <w:r w:rsidRPr="00DF36DA">
          <w:rPr>
            <w:rStyle w:val="Hyperlink"/>
            <w:noProof/>
          </w:rPr>
          <w:t>Organization; Power and Authority</w:t>
        </w:r>
        <w:r>
          <w:rPr>
            <w:noProof/>
            <w:webHidden/>
          </w:rPr>
          <w:tab/>
        </w:r>
        <w:r>
          <w:rPr>
            <w:noProof/>
            <w:webHidden/>
          </w:rPr>
          <w:fldChar w:fldCharType="begin"/>
        </w:r>
        <w:r>
          <w:rPr>
            <w:noProof/>
            <w:webHidden/>
          </w:rPr>
          <w:instrText xml:space="preserve"> PAGEREF _Toc210650492 \h </w:instrText>
        </w:r>
        <w:r>
          <w:rPr>
            <w:noProof/>
            <w:webHidden/>
          </w:rPr>
        </w:r>
        <w:r>
          <w:rPr>
            <w:noProof/>
            <w:webHidden/>
          </w:rPr>
          <w:fldChar w:fldCharType="separate"/>
        </w:r>
        <w:r w:rsidR="00647E19">
          <w:rPr>
            <w:noProof/>
            <w:webHidden/>
          </w:rPr>
          <w:t>6</w:t>
        </w:r>
        <w:r>
          <w:rPr>
            <w:noProof/>
            <w:webHidden/>
          </w:rPr>
          <w:fldChar w:fldCharType="end"/>
        </w:r>
      </w:hyperlink>
    </w:p>
    <w:p w:rsidR="007F63BD" w:rsidRDefault="007F63BD" w14:paraId="690766F8" w14:textId="7867E715">
      <w:pPr>
        <w:pStyle w:val="TOC2"/>
        <w:rPr>
          <w:rFonts w:asciiTheme="minorHAnsi" w:hAnsiTheme="minorHAnsi" w:eastAsiaTheme="minorEastAsia" w:cstheme="minorBidi"/>
          <w:noProof/>
          <w:kern w:val="2"/>
          <w:szCs w:val="24"/>
          <w14:ligatures w14:val="standardContextual"/>
        </w:rPr>
      </w:pPr>
      <w:hyperlink w:history="1" w:anchor="_Toc210650493">
        <w:r w:rsidRPr="00DF36DA">
          <w:rPr>
            <w:rStyle w:val="Hyperlink"/>
            <w:noProof/>
            <w:specVanish/>
          </w:rPr>
          <w:t>Section 5.2.</w:t>
        </w:r>
        <w:r>
          <w:rPr>
            <w:rFonts w:asciiTheme="minorHAnsi" w:hAnsiTheme="minorHAnsi" w:eastAsiaTheme="minorEastAsia" w:cstheme="minorBidi"/>
            <w:noProof/>
            <w:kern w:val="2"/>
            <w:szCs w:val="24"/>
            <w14:ligatures w14:val="standardContextual"/>
          </w:rPr>
          <w:tab/>
        </w:r>
        <w:r w:rsidRPr="00DF36DA">
          <w:rPr>
            <w:rStyle w:val="Hyperlink"/>
            <w:noProof/>
          </w:rPr>
          <w:t>Authorization, Etc</w:t>
        </w:r>
        <w:r>
          <w:rPr>
            <w:noProof/>
            <w:webHidden/>
          </w:rPr>
          <w:tab/>
        </w:r>
        <w:r>
          <w:rPr>
            <w:noProof/>
            <w:webHidden/>
          </w:rPr>
          <w:fldChar w:fldCharType="begin"/>
        </w:r>
        <w:r>
          <w:rPr>
            <w:noProof/>
            <w:webHidden/>
          </w:rPr>
          <w:instrText xml:space="preserve"> PAGEREF _Toc210650493 \h </w:instrText>
        </w:r>
        <w:r>
          <w:rPr>
            <w:noProof/>
            <w:webHidden/>
          </w:rPr>
        </w:r>
        <w:r>
          <w:rPr>
            <w:noProof/>
            <w:webHidden/>
          </w:rPr>
          <w:fldChar w:fldCharType="separate"/>
        </w:r>
        <w:r w:rsidR="00647E19">
          <w:rPr>
            <w:noProof/>
            <w:webHidden/>
          </w:rPr>
          <w:t>6</w:t>
        </w:r>
        <w:r>
          <w:rPr>
            <w:noProof/>
            <w:webHidden/>
          </w:rPr>
          <w:fldChar w:fldCharType="end"/>
        </w:r>
      </w:hyperlink>
    </w:p>
    <w:p w:rsidR="007F63BD" w:rsidRDefault="007F63BD" w14:paraId="5C0633CD" w14:textId="6AEA2CAE">
      <w:pPr>
        <w:pStyle w:val="TOC2"/>
        <w:rPr>
          <w:rFonts w:asciiTheme="minorHAnsi" w:hAnsiTheme="minorHAnsi" w:eastAsiaTheme="minorEastAsia" w:cstheme="minorBidi"/>
          <w:noProof/>
          <w:kern w:val="2"/>
          <w:szCs w:val="24"/>
          <w14:ligatures w14:val="standardContextual"/>
        </w:rPr>
      </w:pPr>
      <w:hyperlink w:history="1" w:anchor="_Toc210650494">
        <w:r w:rsidRPr="00DF36DA">
          <w:rPr>
            <w:rStyle w:val="Hyperlink"/>
            <w:noProof/>
            <w:specVanish/>
          </w:rPr>
          <w:t>Section 5.3.</w:t>
        </w:r>
        <w:r>
          <w:rPr>
            <w:rFonts w:asciiTheme="minorHAnsi" w:hAnsiTheme="minorHAnsi" w:eastAsiaTheme="minorEastAsia" w:cstheme="minorBidi"/>
            <w:noProof/>
            <w:kern w:val="2"/>
            <w:szCs w:val="24"/>
            <w14:ligatures w14:val="standardContextual"/>
          </w:rPr>
          <w:tab/>
        </w:r>
        <w:r w:rsidRPr="00DF36DA">
          <w:rPr>
            <w:rStyle w:val="Hyperlink"/>
            <w:noProof/>
          </w:rPr>
          <w:t>Disclosure</w:t>
        </w:r>
        <w:r>
          <w:rPr>
            <w:noProof/>
            <w:webHidden/>
          </w:rPr>
          <w:tab/>
        </w:r>
        <w:r>
          <w:rPr>
            <w:noProof/>
            <w:webHidden/>
          </w:rPr>
          <w:fldChar w:fldCharType="begin"/>
        </w:r>
        <w:r>
          <w:rPr>
            <w:noProof/>
            <w:webHidden/>
          </w:rPr>
          <w:instrText xml:space="preserve"> PAGEREF _Toc210650494 \h </w:instrText>
        </w:r>
        <w:r>
          <w:rPr>
            <w:noProof/>
            <w:webHidden/>
          </w:rPr>
        </w:r>
        <w:r>
          <w:rPr>
            <w:noProof/>
            <w:webHidden/>
          </w:rPr>
          <w:fldChar w:fldCharType="separate"/>
        </w:r>
        <w:r w:rsidR="00647E19">
          <w:rPr>
            <w:noProof/>
            <w:webHidden/>
          </w:rPr>
          <w:t>6</w:t>
        </w:r>
        <w:r>
          <w:rPr>
            <w:noProof/>
            <w:webHidden/>
          </w:rPr>
          <w:fldChar w:fldCharType="end"/>
        </w:r>
      </w:hyperlink>
    </w:p>
    <w:p w:rsidR="007F63BD" w:rsidRDefault="007F63BD" w14:paraId="74FE150A" w14:textId="3F30D943">
      <w:pPr>
        <w:pStyle w:val="TOC2"/>
        <w:rPr>
          <w:rFonts w:asciiTheme="minorHAnsi" w:hAnsiTheme="minorHAnsi" w:eastAsiaTheme="minorEastAsia" w:cstheme="minorBidi"/>
          <w:noProof/>
          <w:kern w:val="2"/>
          <w:szCs w:val="24"/>
          <w14:ligatures w14:val="standardContextual"/>
        </w:rPr>
      </w:pPr>
      <w:hyperlink w:history="1" w:anchor="_Toc210650495">
        <w:r w:rsidRPr="00DF36DA">
          <w:rPr>
            <w:rStyle w:val="Hyperlink"/>
            <w:noProof/>
            <w:specVanish/>
          </w:rPr>
          <w:t>Section 5.4.</w:t>
        </w:r>
        <w:r>
          <w:rPr>
            <w:rFonts w:asciiTheme="minorHAnsi" w:hAnsiTheme="minorHAnsi" w:eastAsiaTheme="minorEastAsia" w:cstheme="minorBidi"/>
            <w:noProof/>
            <w:kern w:val="2"/>
            <w:szCs w:val="24"/>
            <w14:ligatures w14:val="standardContextual"/>
          </w:rPr>
          <w:tab/>
        </w:r>
        <w:r w:rsidRPr="00DF36DA">
          <w:rPr>
            <w:rStyle w:val="Hyperlink"/>
            <w:noProof/>
          </w:rPr>
          <w:t>Organization and Ownership of Shares of Subsidiaries; Affiliates</w:t>
        </w:r>
        <w:r>
          <w:rPr>
            <w:noProof/>
            <w:webHidden/>
          </w:rPr>
          <w:tab/>
        </w:r>
        <w:r>
          <w:rPr>
            <w:noProof/>
            <w:webHidden/>
          </w:rPr>
          <w:fldChar w:fldCharType="begin"/>
        </w:r>
        <w:r>
          <w:rPr>
            <w:noProof/>
            <w:webHidden/>
          </w:rPr>
          <w:instrText xml:space="preserve"> PAGEREF _Toc210650495 \h </w:instrText>
        </w:r>
        <w:r>
          <w:rPr>
            <w:noProof/>
            <w:webHidden/>
          </w:rPr>
        </w:r>
        <w:r>
          <w:rPr>
            <w:noProof/>
            <w:webHidden/>
          </w:rPr>
          <w:fldChar w:fldCharType="separate"/>
        </w:r>
        <w:r w:rsidR="00647E19">
          <w:rPr>
            <w:noProof/>
            <w:webHidden/>
          </w:rPr>
          <w:t>7</w:t>
        </w:r>
        <w:r>
          <w:rPr>
            <w:noProof/>
            <w:webHidden/>
          </w:rPr>
          <w:fldChar w:fldCharType="end"/>
        </w:r>
      </w:hyperlink>
    </w:p>
    <w:p w:rsidR="007F63BD" w:rsidRDefault="007F63BD" w14:paraId="527A0B1B" w14:textId="2568DC2D">
      <w:pPr>
        <w:pStyle w:val="TOC2"/>
        <w:rPr>
          <w:rFonts w:asciiTheme="minorHAnsi" w:hAnsiTheme="minorHAnsi" w:eastAsiaTheme="minorEastAsia" w:cstheme="minorBidi"/>
          <w:noProof/>
          <w:kern w:val="2"/>
          <w:szCs w:val="24"/>
          <w14:ligatures w14:val="standardContextual"/>
        </w:rPr>
      </w:pPr>
      <w:hyperlink w:history="1" w:anchor="_Toc210650496">
        <w:r w:rsidRPr="00DF36DA">
          <w:rPr>
            <w:rStyle w:val="Hyperlink"/>
            <w:noProof/>
            <w:specVanish/>
          </w:rPr>
          <w:t>Section 5.5.</w:t>
        </w:r>
        <w:r>
          <w:rPr>
            <w:rFonts w:asciiTheme="minorHAnsi" w:hAnsiTheme="minorHAnsi" w:eastAsiaTheme="minorEastAsia" w:cstheme="minorBidi"/>
            <w:noProof/>
            <w:kern w:val="2"/>
            <w:szCs w:val="24"/>
            <w14:ligatures w14:val="standardContextual"/>
          </w:rPr>
          <w:tab/>
        </w:r>
        <w:r w:rsidRPr="00DF36DA">
          <w:rPr>
            <w:rStyle w:val="Hyperlink"/>
            <w:noProof/>
          </w:rPr>
          <w:t>Financial Statements; Material Liabilities</w:t>
        </w:r>
        <w:r>
          <w:rPr>
            <w:noProof/>
            <w:webHidden/>
          </w:rPr>
          <w:tab/>
        </w:r>
        <w:r>
          <w:rPr>
            <w:noProof/>
            <w:webHidden/>
          </w:rPr>
          <w:fldChar w:fldCharType="begin"/>
        </w:r>
        <w:r>
          <w:rPr>
            <w:noProof/>
            <w:webHidden/>
          </w:rPr>
          <w:instrText xml:space="preserve"> PAGEREF _Toc210650496 \h </w:instrText>
        </w:r>
        <w:r>
          <w:rPr>
            <w:noProof/>
            <w:webHidden/>
          </w:rPr>
        </w:r>
        <w:r>
          <w:rPr>
            <w:noProof/>
            <w:webHidden/>
          </w:rPr>
          <w:fldChar w:fldCharType="separate"/>
        </w:r>
        <w:r w:rsidR="00647E19">
          <w:rPr>
            <w:noProof/>
            <w:webHidden/>
          </w:rPr>
          <w:t>7</w:t>
        </w:r>
        <w:r>
          <w:rPr>
            <w:noProof/>
            <w:webHidden/>
          </w:rPr>
          <w:fldChar w:fldCharType="end"/>
        </w:r>
      </w:hyperlink>
    </w:p>
    <w:p w:rsidR="007F63BD" w:rsidRDefault="007F63BD" w14:paraId="2F08E8FF" w14:textId="500BB821">
      <w:pPr>
        <w:pStyle w:val="TOC2"/>
        <w:rPr>
          <w:rFonts w:asciiTheme="minorHAnsi" w:hAnsiTheme="minorHAnsi" w:eastAsiaTheme="minorEastAsia" w:cstheme="minorBidi"/>
          <w:noProof/>
          <w:kern w:val="2"/>
          <w:szCs w:val="24"/>
          <w14:ligatures w14:val="standardContextual"/>
        </w:rPr>
      </w:pPr>
      <w:hyperlink w:history="1" w:anchor="_Toc210650497">
        <w:r w:rsidRPr="00DF36DA">
          <w:rPr>
            <w:rStyle w:val="Hyperlink"/>
            <w:noProof/>
            <w:specVanish/>
          </w:rPr>
          <w:t>Section 5.6.</w:t>
        </w:r>
        <w:r>
          <w:rPr>
            <w:rFonts w:asciiTheme="minorHAnsi" w:hAnsiTheme="minorHAnsi" w:eastAsiaTheme="minorEastAsia" w:cstheme="minorBidi"/>
            <w:noProof/>
            <w:kern w:val="2"/>
            <w:szCs w:val="24"/>
            <w14:ligatures w14:val="standardContextual"/>
          </w:rPr>
          <w:tab/>
        </w:r>
        <w:r w:rsidRPr="00DF36DA">
          <w:rPr>
            <w:rStyle w:val="Hyperlink"/>
            <w:noProof/>
          </w:rPr>
          <w:t>Compliance with Laws, Other Instruments, Etc</w:t>
        </w:r>
        <w:r>
          <w:rPr>
            <w:noProof/>
            <w:webHidden/>
          </w:rPr>
          <w:tab/>
        </w:r>
        <w:r>
          <w:rPr>
            <w:noProof/>
            <w:webHidden/>
          </w:rPr>
          <w:fldChar w:fldCharType="begin"/>
        </w:r>
        <w:r>
          <w:rPr>
            <w:noProof/>
            <w:webHidden/>
          </w:rPr>
          <w:instrText xml:space="preserve"> PAGEREF _Toc210650497 \h </w:instrText>
        </w:r>
        <w:r>
          <w:rPr>
            <w:noProof/>
            <w:webHidden/>
          </w:rPr>
        </w:r>
        <w:r>
          <w:rPr>
            <w:noProof/>
            <w:webHidden/>
          </w:rPr>
          <w:fldChar w:fldCharType="separate"/>
        </w:r>
        <w:r w:rsidR="00647E19">
          <w:rPr>
            <w:noProof/>
            <w:webHidden/>
          </w:rPr>
          <w:t>8</w:t>
        </w:r>
        <w:r>
          <w:rPr>
            <w:noProof/>
            <w:webHidden/>
          </w:rPr>
          <w:fldChar w:fldCharType="end"/>
        </w:r>
      </w:hyperlink>
    </w:p>
    <w:p w:rsidR="007F63BD" w:rsidRDefault="007F63BD" w14:paraId="03DF3E7B" w14:textId="744886C9">
      <w:pPr>
        <w:pStyle w:val="TOC2"/>
        <w:rPr>
          <w:rFonts w:asciiTheme="minorHAnsi" w:hAnsiTheme="minorHAnsi" w:eastAsiaTheme="minorEastAsia" w:cstheme="minorBidi"/>
          <w:noProof/>
          <w:kern w:val="2"/>
          <w:szCs w:val="24"/>
          <w14:ligatures w14:val="standardContextual"/>
        </w:rPr>
      </w:pPr>
      <w:hyperlink w:history="1" w:anchor="_Toc210650498">
        <w:r w:rsidRPr="00DF36DA">
          <w:rPr>
            <w:rStyle w:val="Hyperlink"/>
            <w:noProof/>
            <w:specVanish/>
          </w:rPr>
          <w:t>Section 5.7.</w:t>
        </w:r>
        <w:r>
          <w:rPr>
            <w:rFonts w:asciiTheme="minorHAnsi" w:hAnsiTheme="minorHAnsi" w:eastAsiaTheme="minorEastAsia" w:cstheme="minorBidi"/>
            <w:noProof/>
            <w:kern w:val="2"/>
            <w:szCs w:val="24"/>
            <w14:ligatures w14:val="standardContextual"/>
          </w:rPr>
          <w:tab/>
        </w:r>
        <w:r w:rsidRPr="00DF36DA">
          <w:rPr>
            <w:rStyle w:val="Hyperlink"/>
            <w:noProof/>
          </w:rPr>
          <w:t>Governmental Authorizations, Etc</w:t>
        </w:r>
        <w:r>
          <w:rPr>
            <w:noProof/>
            <w:webHidden/>
          </w:rPr>
          <w:tab/>
        </w:r>
        <w:r>
          <w:rPr>
            <w:noProof/>
            <w:webHidden/>
          </w:rPr>
          <w:fldChar w:fldCharType="begin"/>
        </w:r>
        <w:r>
          <w:rPr>
            <w:noProof/>
            <w:webHidden/>
          </w:rPr>
          <w:instrText xml:space="preserve"> PAGEREF _Toc210650498 \h </w:instrText>
        </w:r>
        <w:r>
          <w:rPr>
            <w:noProof/>
            <w:webHidden/>
          </w:rPr>
        </w:r>
        <w:r>
          <w:rPr>
            <w:noProof/>
            <w:webHidden/>
          </w:rPr>
          <w:fldChar w:fldCharType="separate"/>
        </w:r>
        <w:r w:rsidR="00647E19">
          <w:rPr>
            <w:noProof/>
            <w:webHidden/>
          </w:rPr>
          <w:t>8</w:t>
        </w:r>
        <w:r>
          <w:rPr>
            <w:noProof/>
            <w:webHidden/>
          </w:rPr>
          <w:fldChar w:fldCharType="end"/>
        </w:r>
      </w:hyperlink>
    </w:p>
    <w:p w:rsidR="007F63BD" w:rsidRDefault="007F63BD" w14:paraId="266C9EDF" w14:textId="2E256453">
      <w:pPr>
        <w:pStyle w:val="TOC2"/>
        <w:rPr>
          <w:rFonts w:asciiTheme="minorHAnsi" w:hAnsiTheme="minorHAnsi" w:eastAsiaTheme="minorEastAsia" w:cstheme="minorBidi"/>
          <w:noProof/>
          <w:kern w:val="2"/>
          <w:szCs w:val="24"/>
          <w14:ligatures w14:val="standardContextual"/>
        </w:rPr>
      </w:pPr>
      <w:hyperlink w:history="1" w:anchor="_Toc210650499">
        <w:r w:rsidRPr="00DF36DA">
          <w:rPr>
            <w:rStyle w:val="Hyperlink"/>
            <w:noProof/>
            <w:specVanish/>
          </w:rPr>
          <w:t>Section 5.8.</w:t>
        </w:r>
        <w:r>
          <w:rPr>
            <w:rFonts w:asciiTheme="minorHAnsi" w:hAnsiTheme="minorHAnsi" w:eastAsiaTheme="minorEastAsia" w:cstheme="minorBidi"/>
            <w:noProof/>
            <w:kern w:val="2"/>
            <w:szCs w:val="24"/>
            <w14:ligatures w14:val="standardContextual"/>
          </w:rPr>
          <w:tab/>
        </w:r>
        <w:r w:rsidRPr="00DF36DA">
          <w:rPr>
            <w:rStyle w:val="Hyperlink"/>
            <w:noProof/>
          </w:rPr>
          <w:t>Litigation; Observance of Statutes and Orders</w:t>
        </w:r>
        <w:r>
          <w:rPr>
            <w:noProof/>
            <w:webHidden/>
          </w:rPr>
          <w:tab/>
        </w:r>
        <w:r>
          <w:rPr>
            <w:noProof/>
            <w:webHidden/>
          </w:rPr>
          <w:fldChar w:fldCharType="begin"/>
        </w:r>
        <w:r>
          <w:rPr>
            <w:noProof/>
            <w:webHidden/>
          </w:rPr>
          <w:instrText xml:space="preserve"> PAGEREF _Toc210650499 \h </w:instrText>
        </w:r>
        <w:r>
          <w:rPr>
            <w:noProof/>
            <w:webHidden/>
          </w:rPr>
        </w:r>
        <w:r>
          <w:rPr>
            <w:noProof/>
            <w:webHidden/>
          </w:rPr>
          <w:fldChar w:fldCharType="separate"/>
        </w:r>
        <w:r w:rsidR="00647E19">
          <w:rPr>
            <w:noProof/>
            <w:webHidden/>
          </w:rPr>
          <w:t>8</w:t>
        </w:r>
        <w:r>
          <w:rPr>
            <w:noProof/>
            <w:webHidden/>
          </w:rPr>
          <w:fldChar w:fldCharType="end"/>
        </w:r>
      </w:hyperlink>
    </w:p>
    <w:p w:rsidR="007F63BD" w:rsidRDefault="007F63BD" w14:paraId="30178E9B" w14:textId="264E0C1C">
      <w:pPr>
        <w:pStyle w:val="TOC2"/>
        <w:rPr>
          <w:rFonts w:asciiTheme="minorHAnsi" w:hAnsiTheme="minorHAnsi" w:eastAsiaTheme="minorEastAsia" w:cstheme="minorBidi"/>
          <w:noProof/>
          <w:kern w:val="2"/>
          <w:szCs w:val="24"/>
          <w14:ligatures w14:val="standardContextual"/>
        </w:rPr>
      </w:pPr>
      <w:hyperlink w:history="1" w:anchor="_Toc210650500">
        <w:r w:rsidRPr="00DF36DA">
          <w:rPr>
            <w:rStyle w:val="Hyperlink"/>
            <w:noProof/>
            <w:specVanish/>
          </w:rPr>
          <w:t>Section 5.9.</w:t>
        </w:r>
        <w:r>
          <w:rPr>
            <w:rFonts w:asciiTheme="minorHAnsi" w:hAnsiTheme="minorHAnsi" w:eastAsiaTheme="minorEastAsia" w:cstheme="minorBidi"/>
            <w:noProof/>
            <w:kern w:val="2"/>
            <w:szCs w:val="24"/>
            <w14:ligatures w14:val="standardContextual"/>
          </w:rPr>
          <w:tab/>
        </w:r>
        <w:r w:rsidRPr="00DF36DA">
          <w:rPr>
            <w:rStyle w:val="Hyperlink"/>
            <w:noProof/>
          </w:rPr>
          <w:t>Taxes</w:t>
        </w:r>
        <w:r>
          <w:rPr>
            <w:noProof/>
            <w:webHidden/>
          </w:rPr>
          <w:tab/>
        </w:r>
        <w:r>
          <w:rPr>
            <w:noProof/>
            <w:webHidden/>
          </w:rPr>
          <w:fldChar w:fldCharType="begin"/>
        </w:r>
        <w:r>
          <w:rPr>
            <w:noProof/>
            <w:webHidden/>
          </w:rPr>
          <w:instrText xml:space="preserve"> PAGEREF _Toc210650500 \h </w:instrText>
        </w:r>
        <w:r>
          <w:rPr>
            <w:noProof/>
            <w:webHidden/>
          </w:rPr>
        </w:r>
        <w:r>
          <w:rPr>
            <w:noProof/>
            <w:webHidden/>
          </w:rPr>
          <w:fldChar w:fldCharType="separate"/>
        </w:r>
        <w:r w:rsidR="00647E19">
          <w:rPr>
            <w:noProof/>
            <w:webHidden/>
          </w:rPr>
          <w:t>8</w:t>
        </w:r>
        <w:r>
          <w:rPr>
            <w:noProof/>
            <w:webHidden/>
          </w:rPr>
          <w:fldChar w:fldCharType="end"/>
        </w:r>
      </w:hyperlink>
    </w:p>
    <w:p w:rsidR="007F63BD" w:rsidRDefault="007F63BD" w14:paraId="12C68FA0" w14:textId="6CA3AD31">
      <w:pPr>
        <w:pStyle w:val="TOC2"/>
        <w:rPr>
          <w:rFonts w:asciiTheme="minorHAnsi" w:hAnsiTheme="minorHAnsi" w:eastAsiaTheme="minorEastAsia" w:cstheme="minorBidi"/>
          <w:noProof/>
          <w:kern w:val="2"/>
          <w:szCs w:val="24"/>
          <w14:ligatures w14:val="standardContextual"/>
        </w:rPr>
      </w:pPr>
      <w:hyperlink w:history="1" w:anchor="_Toc210650501">
        <w:r w:rsidRPr="00DF36DA">
          <w:rPr>
            <w:rStyle w:val="Hyperlink"/>
            <w:noProof/>
            <w:specVanish/>
          </w:rPr>
          <w:t>Section 5.10.</w:t>
        </w:r>
        <w:r>
          <w:rPr>
            <w:rFonts w:asciiTheme="minorHAnsi" w:hAnsiTheme="minorHAnsi" w:eastAsiaTheme="minorEastAsia" w:cstheme="minorBidi"/>
            <w:noProof/>
            <w:kern w:val="2"/>
            <w:szCs w:val="24"/>
            <w14:ligatures w14:val="standardContextual"/>
          </w:rPr>
          <w:tab/>
        </w:r>
        <w:r w:rsidRPr="00DF36DA">
          <w:rPr>
            <w:rStyle w:val="Hyperlink"/>
            <w:noProof/>
          </w:rPr>
          <w:t>Title to Property; Leases</w:t>
        </w:r>
        <w:r>
          <w:rPr>
            <w:noProof/>
            <w:webHidden/>
          </w:rPr>
          <w:tab/>
        </w:r>
        <w:r>
          <w:rPr>
            <w:noProof/>
            <w:webHidden/>
          </w:rPr>
          <w:fldChar w:fldCharType="begin"/>
        </w:r>
        <w:r>
          <w:rPr>
            <w:noProof/>
            <w:webHidden/>
          </w:rPr>
          <w:instrText xml:space="preserve"> PAGEREF _Toc210650501 \h </w:instrText>
        </w:r>
        <w:r>
          <w:rPr>
            <w:noProof/>
            <w:webHidden/>
          </w:rPr>
        </w:r>
        <w:r>
          <w:rPr>
            <w:noProof/>
            <w:webHidden/>
          </w:rPr>
          <w:fldChar w:fldCharType="separate"/>
        </w:r>
        <w:r w:rsidR="00647E19">
          <w:rPr>
            <w:noProof/>
            <w:webHidden/>
          </w:rPr>
          <w:t>9</w:t>
        </w:r>
        <w:r>
          <w:rPr>
            <w:noProof/>
            <w:webHidden/>
          </w:rPr>
          <w:fldChar w:fldCharType="end"/>
        </w:r>
      </w:hyperlink>
    </w:p>
    <w:p w:rsidR="007F63BD" w:rsidRDefault="007F63BD" w14:paraId="6680B341" w14:textId="5E381D85">
      <w:pPr>
        <w:pStyle w:val="TOC2"/>
        <w:rPr>
          <w:rFonts w:asciiTheme="minorHAnsi" w:hAnsiTheme="minorHAnsi" w:eastAsiaTheme="minorEastAsia" w:cstheme="minorBidi"/>
          <w:noProof/>
          <w:kern w:val="2"/>
          <w:szCs w:val="24"/>
          <w14:ligatures w14:val="standardContextual"/>
        </w:rPr>
      </w:pPr>
      <w:hyperlink w:history="1" w:anchor="_Toc210650502">
        <w:r w:rsidRPr="00DF36DA">
          <w:rPr>
            <w:rStyle w:val="Hyperlink"/>
            <w:noProof/>
            <w:specVanish/>
          </w:rPr>
          <w:t>Section 5.11.</w:t>
        </w:r>
        <w:r>
          <w:rPr>
            <w:rFonts w:asciiTheme="minorHAnsi" w:hAnsiTheme="minorHAnsi" w:eastAsiaTheme="minorEastAsia" w:cstheme="minorBidi"/>
            <w:noProof/>
            <w:kern w:val="2"/>
            <w:szCs w:val="24"/>
            <w14:ligatures w14:val="standardContextual"/>
          </w:rPr>
          <w:tab/>
        </w:r>
        <w:r w:rsidRPr="00DF36DA">
          <w:rPr>
            <w:rStyle w:val="Hyperlink"/>
            <w:noProof/>
          </w:rPr>
          <w:t>Licenses, Permits, Etc</w:t>
        </w:r>
        <w:r>
          <w:rPr>
            <w:noProof/>
            <w:webHidden/>
          </w:rPr>
          <w:tab/>
        </w:r>
        <w:r>
          <w:rPr>
            <w:noProof/>
            <w:webHidden/>
          </w:rPr>
          <w:fldChar w:fldCharType="begin"/>
        </w:r>
        <w:r>
          <w:rPr>
            <w:noProof/>
            <w:webHidden/>
          </w:rPr>
          <w:instrText xml:space="preserve"> PAGEREF _Toc210650502 \h </w:instrText>
        </w:r>
        <w:r>
          <w:rPr>
            <w:noProof/>
            <w:webHidden/>
          </w:rPr>
        </w:r>
        <w:r>
          <w:rPr>
            <w:noProof/>
            <w:webHidden/>
          </w:rPr>
          <w:fldChar w:fldCharType="separate"/>
        </w:r>
        <w:r w:rsidR="00647E19">
          <w:rPr>
            <w:noProof/>
            <w:webHidden/>
          </w:rPr>
          <w:t>9</w:t>
        </w:r>
        <w:r>
          <w:rPr>
            <w:noProof/>
            <w:webHidden/>
          </w:rPr>
          <w:fldChar w:fldCharType="end"/>
        </w:r>
      </w:hyperlink>
    </w:p>
    <w:p w:rsidR="007F63BD" w:rsidRDefault="007F63BD" w14:paraId="7269C56A" w14:textId="0895B3D8">
      <w:pPr>
        <w:pStyle w:val="TOC2"/>
        <w:rPr>
          <w:rFonts w:asciiTheme="minorHAnsi" w:hAnsiTheme="minorHAnsi" w:eastAsiaTheme="minorEastAsia" w:cstheme="minorBidi"/>
          <w:noProof/>
          <w:kern w:val="2"/>
          <w:szCs w:val="24"/>
          <w14:ligatures w14:val="standardContextual"/>
        </w:rPr>
      </w:pPr>
      <w:hyperlink w:history="1" w:anchor="_Toc210650503">
        <w:r w:rsidRPr="00DF36DA">
          <w:rPr>
            <w:rStyle w:val="Hyperlink"/>
            <w:noProof/>
            <w:specVanish/>
          </w:rPr>
          <w:t>Section 5.12.</w:t>
        </w:r>
        <w:r>
          <w:rPr>
            <w:rFonts w:asciiTheme="minorHAnsi" w:hAnsiTheme="minorHAnsi" w:eastAsiaTheme="minorEastAsia" w:cstheme="minorBidi"/>
            <w:noProof/>
            <w:kern w:val="2"/>
            <w:szCs w:val="24"/>
            <w14:ligatures w14:val="standardContextual"/>
          </w:rPr>
          <w:tab/>
        </w:r>
        <w:r w:rsidRPr="00DF36DA">
          <w:rPr>
            <w:rStyle w:val="Hyperlink"/>
            <w:noProof/>
          </w:rPr>
          <w:t>Compliance with ERISA</w:t>
        </w:r>
        <w:r>
          <w:rPr>
            <w:noProof/>
            <w:webHidden/>
          </w:rPr>
          <w:tab/>
        </w:r>
        <w:r>
          <w:rPr>
            <w:noProof/>
            <w:webHidden/>
          </w:rPr>
          <w:fldChar w:fldCharType="begin"/>
        </w:r>
        <w:r>
          <w:rPr>
            <w:noProof/>
            <w:webHidden/>
          </w:rPr>
          <w:instrText xml:space="preserve"> PAGEREF _Toc210650503 \h </w:instrText>
        </w:r>
        <w:r>
          <w:rPr>
            <w:noProof/>
            <w:webHidden/>
          </w:rPr>
        </w:r>
        <w:r>
          <w:rPr>
            <w:noProof/>
            <w:webHidden/>
          </w:rPr>
          <w:fldChar w:fldCharType="separate"/>
        </w:r>
        <w:r w:rsidR="00647E19">
          <w:rPr>
            <w:noProof/>
            <w:webHidden/>
          </w:rPr>
          <w:t>9</w:t>
        </w:r>
        <w:r>
          <w:rPr>
            <w:noProof/>
            <w:webHidden/>
          </w:rPr>
          <w:fldChar w:fldCharType="end"/>
        </w:r>
      </w:hyperlink>
    </w:p>
    <w:p w:rsidR="007F63BD" w:rsidRDefault="007F63BD" w14:paraId="5EC75690" w14:textId="7B67C657">
      <w:pPr>
        <w:pStyle w:val="TOC2"/>
        <w:rPr>
          <w:rFonts w:asciiTheme="minorHAnsi" w:hAnsiTheme="minorHAnsi" w:eastAsiaTheme="minorEastAsia" w:cstheme="minorBidi"/>
          <w:noProof/>
          <w:kern w:val="2"/>
          <w:szCs w:val="24"/>
          <w14:ligatures w14:val="standardContextual"/>
        </w:rPr>
      </w:pPr>
      <w:hyperlink w:history="1" w:anchor="_Toc210650504">
        <w:r w:rsidRPr="00DF36DA">
          <w:rPr>
            <w:rStyle w:val="Hyperlink"/>
            <w:noProof/>
            <w:specVanish/>
          </w:rPr>
          <w:t>Section 5.13.</w:t>
        </w:r>
        <w:r>
          <w:rPr>
            <w:rFonts w:asciiTheme="minorHAnsi" w:hAnsiTheme="minorHAnsi" w:eastAsiaTheme="minorEastAsia" w:cstheme="minorBidi"/>
            <w:noProof/>
            <w:kern w:val="2"/>
            <w:szCs w:val="24"/>
            <w14:ligatures w14:val="standardContextual"/>
          </w:rPr>
          <w:tab/>
        </w:r>
        <w:r w:rsidRPr="00DF36DA">
          <w:rPr>
            <w:rStyle w:val="Hyperlink"/>
            <w:noProof/>
          </w:rPr>
          <w:t>Private Offering by the Company</w:t>
        </w:r>
        <w:r>
          <w:rPr>
            <w:noProof/>
            <w:webHidden/>
          </w:rPr>
          <w:tab/>
        </w:r>
        <w:r>
          <w:rPr>
            <w:noProof/>
            <w:webHidden/>
          </w:rPr>
          <w:fldChar w:fldCharType="begin"/>
        </w:r>
        <w:r>
          <w:rPr>
            <w:noProof/>
            <w:webHidden/>
          </w:rPr>
          <w:instrText xml:space="preserve"> PAGEREF _Toc210650504 \h </w:instrText>
        </w:r>
        <w:r>
          <w:rPr>
            <w:noProof/>
            <w:webHidden/>
          </w:rPr>
        </w:r>
        <w:r>
          <w:rPr>
            <w:noProof/>
            <w:webHidden/>
          </w:rPr>
          <w:fldChar w:fldCharType="separate"/>
        </w:r>
        <w:r w:rsidR="00647E19">
          <w:rPr>
            <w:noProof/>
            <w:webHidden/>
          </w:rPr>
          <w:t>10</w:t>
        </w:r>
        <w:r>
          <w:rPr>
            <w:noProof/>
            <w:webHidden/>
          </w:rPr>
          <w:fldChar w:fldCharType="end"/>
        </w:r>
      </w:hyperlink>
    </w:p>
    <w:p w:rsidR="007F63BD" w:rsidRDefault="007F63BD" w14:paraId="2050B140" w14:textId="0C7D1380">
      <w:pPr>
        <w:pStyle w:val="TOC2"/>
        <w:rPr>
          <w:rFonts w:asciiTheme="minorHAnsi" w:hAnsiTheme="minorHAnsi" w:eastAsiaTheme="minorEastAsia" w:cstheme="minorBidi"/>
          <w:noProof/>
          <w:kern w:val="2"/>
          <w:szCs w:val="24"/>
          <w14:ligatures w14:val="standardContextual"/>
        </w:rPr>
      </w:pPr>
      <w:hyperlink w:history="1" w:anchor="_Toc210650505">
        <w:r w:rsidRPr="00DF36DA">
          <w:rPr>
            <w:rStyle w:val="Hyperlink"/>
            <w:noProof/>
            <w:specVanish/>
          </w:rPr>
          <w:t>Section 5.14.</w:t>
        </w:r>
        <w:r>
          <w:rPr>
            <w:rFonts w:asciiTheme="minorHAnsi" w:hAnsiTheme="minorHAnsi" w:eastAsiaTheme="minorEastAsia" w:cstheme="minorBidi"/>
            <w:noProof/>
            <w:kern w:val="2"/>
            <w:szCs w:val="24"/>
            <w14:ligatures w14:val="standardContextual"/>
          </w:rPr>
          <w:tab/>
        </w:r>
        <w:r w:rsidRPr="00DF36DA">
          <w:rPr>
            <w:rStyle w:val="Hyperlink"/>
            <w:noProof/>
          </w:rPr>
          <w:t>Use of Proceeds; Margin Regulations</w:t>
        </w:r>
        <w:r>
          <w:rPr>
            <w:noProof/>
            <w:webHidden/>
          </w:rPr>
          <w:tab/>
        </w:r>
        <w:r>
          <w:rPr>
            <w:noProof/>
            <w:webHidden/>
          </w:rPr>
          <w:fldChar w:fldCharType="begin"/>
        </w:r>
        <w:r>
          <w:rPr>
            <w:noProof/>
            <w:webHidden/>
          </w:rPr>
          <w:instrText xml:space="preserve"> PAGEREF _Toc210650505 \h </w:instrText>
        </w:r>
        <w:r>
          <w:rPr>
            <w:noProof/>
            <w:webHidden/>
          </w:rPr>
        </w:r>
        <w:r>
          <w:rPr>
            <w:noProof/>
            <w:webHidden/>
          </w:rPr>
          <w:fldChar w:fldCharType="separate"/>
        </w:r>
        <w:r w:rsidR="00647E19">
          <w:rPr>
            <w:noProof/>
            <w:webHidden/>
          </w:rPr>
          <w:t>11</w:t>
        </w:r>
        <w:r>
          <w:rPr>
            <w:noProof/>
            <w:webHidden/>
          </w:rPr>
          <w:fldChar w:fldCharType="end"/>
        </w:r>
      </w:hyperlink>
    </w:p>
    <w:p w:rsidR="007F63BD" w:rsidRDefault="007F63BD" w14:paraId="52AC9D0B" w14:textId="060B721B">
      <w:pPr>
        <w:pStyle w:val="TOC2"/>
        <w:rPr>
          <w:rFonts w:asciiTheme="minorHAnsi" w:hAnsiTheme="minorHAnsi" w:eastAsiaTheme="minorEastAsia" w:cstheme="minorBidi"/>
          <w:noProof/>
          <w:kern w:val="2"/>
          <w:szCs w:val="24"/>
          <w14:ligatures w14:val="standardContextual"/>
        </w:rPr>
      </w:pPr>
      <w:hyperlink w:history="1" w:anchor="_Toc210650506">
        <w:r w:rsidRPr="00DF36DA">
          <w:rPr>
            <w:rStyle w:val="Hyperlink"/>
            <w:noProof/>
            <w:specVanish/>
          </w:rPr>
          <w:t>Section 5.15.</w:t>
        </w:r>
        <w:r>
          <w:rPr>
            <w:rFonts w:asciiTheme="minorHAnsi" w:hAnsiTheme="minorHAnsi" w:eastAsiaTheme="minorEastAsia" w:cstheme="minorBidi"/>
            <w:noProof/>
            <w:kern w:val="2"/>
            <w:szCs w:val="24"/>
            <w14:ligatures w14:val="standardContextual"/>
          </w:rPr>
          <w:tab/>
        </w:r>
        <w:r w:rsidRPr="00DF36DA">
          <w:rPr>
            <w:rStyle w:val="Hyperlink"/>
            <w:noProof/>
          </w:rPr>
          <w:t>Existing Indebtedness</w:t>
        </w:r>
        <w:r>
          <w:rPr>
            <w:noProof/>
            <w:webHidden/>
          </w:rPr>
          <w:tab/>
        </w:r>
        <w:r>
          <w:rPr>
            <w:noProof/>
            <w:webHidden/>
          </w:rPr>
          <w:fldChar w:fldCharType="begin"/>
        </w:r>
        <w:r>
          <w:rPr>
            <w:noProof/>
            <w:webHidden/>
          </w:rPr>
          <w:instrText xml:space="preserve"> PAGEREF _Toc210650506 \h </w:instrText>
        </w:r>
        <w:r>
          <w:rPr>
            <w:noProof/>
            <w:webHidden/>
          </w:rPr>
        </w:r>
        <w:r>
          <w:rPr>
            <w:noProof/>
            <w:webHidden/>
          </w:rPr>
          <w:fldChar w:fldCharType="separate"/>
        </w:r>
        <w:r w:rsidR="00647E19">
          <w:rPr>
            <w:noProof/>
            <w:webHidden/>
          </w:rPr>
          <w:t>11</w:t>
        </w:r>
        <w:r>
          <w:rPr>
            <w:noProof/>
            <w:webHidden/>
          </w:rPr>
          <w:fldChar w:fldCharType="end"/>
        </w:r>
      </w:hyperlink>
    </w:p>
    <w:p w:rsidR="007F63BD" w:rsidRDefault="007F63BD" w14:paraId="4311A30F" w14:textId="29D166BD">
      <w:pPr>
        <w:pStyle w:val="TOC2"/>
        <w:rPr>
          <w:rFonts w:asciiTheme="minorHAnsi" w:hAnsiTheme="minorHAnsi" w:eastAsiaTheme="minorEastAsia" w:cstheme="minorBidi"/>
          <w:noProof/>
          <w:kern w:val="2"/>
          <w:szCs w:val="24"/>
          <w14:ligatures w14:val="standardContextual"/>
        </w:rPr>
      </w:pPr>
      <w:hyperlink w:history="1" w:anchor="_Toc210650507">
        <w:r w:rsidRPr="00DF36DA">
          <w:rPr>
            <w:rStyle w:val="Hyperlink"/>
            <w:noProof/>
            <w:specVanish/>
          </w:rPr>
          <w:t>Section 5.16.</w:t>
        </w:r>
        <w:r>
          <w:rPr>
            <w:rFonts w:asciiTheme="minorHAnsi" w:hAnsiTheme="minorHAnsi" w:eastAsiaTheme="minorEastAsia" w:cstheme="minorBidi"/>
            <w:noProof/>
            <w:kern w:val="2"/>
            <w:szCs w:val="24"/>
            <w14:ligatures w14:val="standardContextual"/>
          </w:rPr>
          <w:tab/>
        </w:r>
        <w:r w:rsidRPr="00DF36DA">
          <w:rPr>
            <w:rStyle w:val="Hyperlink"/>
            <w:noProof/>
          </w:rPr>
          <w:t>Foreign Assets Control Regulations, Etc</w:t>
        </w:r>
        <w:r>
          <w:rPr>
            <w:noProof/>
            <w:webHidden/>
          </w:rPr>
          <w:tab/>
        </w:r>
        <w:r>
          <w:rPr>
            <w:noProof/>
            <w:webHidden/>
          </w:rPr>
          <w:fldChar w:fldCharType="begin"/>
        </w:r>
        <w:r>
          <w:rPr>
            <w:noProof/>
            <w:webHidden/>
          </w:rPr>
          <w:instrText xml:space="preserve"> PAGEREF _Toc210650507 \h </w:instrText>
        </w:r>
        <w:r>
          <w:rPr>
            <w:noProof/>
            <w:webHidden/>
          </w:rPr>
        </w:r>
        <w:r>
          <w:rPr>
            <w:noProof/>
            <w:webHidden/>
          </w:rPr>
          <w:fldChar w:fldCharType="separate"/>
        </w:r>
        <w:r w:rsidR="00647E19">
          <w:rPr>
            <w:noProof/>
            <w:webHidden/>
          </w:rPr>
          <w:t>12</w:t>
        </w:r>
        <w:r>
          <w:rPr>
            <w:noProof/>
            <w:webHidden/>
          </w:rPr>
          <w:fldChar w:fldCharType="end"/>
        </w:r>
      </w:hyperlink>
    </w:p>
    <w:p w:rsidR="007F63BD" w:rsidRDefault="007F63BD" w14:paraId="16A95E27" w14:textId="615F17F5">
      <w:pPr>
        <w:pStyle w:val="TOC2"/>
        <w:rPr>
          <w:rFonts w:asciiTheme="minorHAnsi" w:hAnsiTheme="minorHAnsi" w:eastAsiaTheme="minorEastAsia" w:cstheme="minorBidi"/>
          <w:noProof/>
          <w:kern w:val="2"/>
          <w:szCs w:val="24"/>
          <w14:ligatures w14:val="standardContextual"/>
        </w:rPr>
      </w:pPr>
      <w:hyperlink w:history="1" w:anchor="_Toc210650508">
        <w:r w:rsidRPr="00DF36DA">
          <w:rPr>
            <w:rStyle w:val="Hyperlink"/>
            <w:noProof/>
            <w:specVanish/>
          </w:rPr>
          <w:t>Section 5.17.</w:t>
        </w:r>
        <w:r>
          <w:rPr>
            <w:rFonts w:asciiTheme="minorHAnsi" w:hAnsiTheme="minorHAnsi" w:eastAsiaTheme="minorEastAsia" w:cstheme="minorBidi"/>
            <w:noProof/>
            <w:kern w:val="2"/>
            <w:szCs w:val="24"/>
            <w14:ligatures w14:val="standardContextual"/>
          </w:rPr>
          <w:tab/>
        </w:r>
        <w:r w:rsidRPr="00DF36DA">
          <w:rPr>
            <w:rStyle w:val="Hyperlink"/>
            <w:noProof/>
          </w:rPr>
          <w:t>Status under Certain Statutes</w:t>
        </w:r>
        <w:r>
          <w:rPr>
            <w:noProof/>
            <w:webHidden/>
          </w:rPr>
          <w:tab/>
        </w:r>
        <w:r>
          <w:rPr>
            <w:noProof/>
            <w:webHidden/>
          </w:rPr>
          <w:fldChar w:fldCharType="begin"/>
        </w:r>
        <w:r>
          <w:rPr>
            <w:noProof/>
            <w:webHidden/>
          </w:rPr>
          <w:instrText xml:space="preserve"> PAGEREF _Toc210650508 \h </w:instrText>
        </w:r>
        <w:r>
          <w:rPr>
            <w:noProof/>
            <w:webHidden/>
          </w:rPr>
        </w:r>
        <w:r>
          <w:rPr>
            <w:noProof/>
            <w:webHidden/>
          </w:rPr>
          <w:fldChar w:fldCharType="separate"/>
        </w:r>
        <w:r w:rsidR="00647E19">
          <w:rPr>
            <w:noProof/>
            <w:webHidden/>
          </w:rPr>
          <w:t>13</w:t>
        </w:r>
        <w:r>
          <w:rPr>
            <w:noProof/>
            <w:webHidden/>
          </w:rPr>
          <w:fldChar w:fldCharType="end"/>
        </w:r>
      </w:hyperlink>
    </w:p>
    <w:p w:rsidR="007F63BD" w:rsidRDefault="007F63BD" w14:paraId="7A8DC0A0" w14:textId="0B2DF7DB">
      <w:pPr>
        <w:pStyle w:val="TOC2"/>
        <w:rPr>
          <w:rFonts w:asciiTheme="minorHAnsi" w:hAnsiTheme="minorHAnsi" w:eastAsiaTheme="minorEastAsia" w:cstheme="minorBidi"/>
          <w:noProof/>
          <w:kern w:val="2"/>
          <w:szCs w:val="24"/>
          <w14:ligatures w14:val="standardContextual"/>
        </w:rPr>
      </w:pPr>
      <w:hyperlink w:history="1" w:anchor="_Toc210650509">
        <w:r w:rsidRPr="00DF36DA">
          <w:rPr>
            <w:rStyle w:val="Hyperlink"/>
            <w:noProof/>
            <w:specVanish/>
          </w:rPr>
          <w:t>Section 5.18.</w:t>
        </w:r>
        <w:r>
          <w:rPr>
            <w:rFonts w:asciiTheme="minorHAnsi" w:hAnsiTheme="minorHAnsi" w:eastAsiaTheme="minorEastAsia" w:cstheme="minorBidi"/>
            <w:noProof/>
            <w:kern w:val="2"/>
            <w:szCs w:val="24"/>
            <w14:ligatures w14:val="standardContextual"/>
          </w:rPr>
          <w:tab/>
        </w:r>
        <w:r w:rsidRPr="00DF36DA">
          <w:rPr>
            <w:rStyle w:val="Hyperlink"/>
            <w:bCs/>
            <w:noProof/>
          </w:rPr>
          <w:t>Ranking of Obligations</w:t>
        </w:r>
        <w:r>
          <w:rPr>
            <w:noProof/>
            <w:webHidden/>
          </w:rPr>
          <w:tab/>
        </w:r>
        <w:r>
          <w:rPr>
            <w:noProof/>
            <w:webHidden/>
          </w:rPr>
          <w:fldChar w:fldCharType="begin"/>
        </w:r>
        <w:r>
          <w:rPr>
            <w:noProof/>
            <w:webHidden/>
          </w:rPr>
          <w:instrText xml:space="preserve"> PAGEREF _Toc210650509 \h </w:instrText>
        </w:r>
        <w:r>
          <w:rPr>
            <w:noProof/>
            <w:webHidden/>
          </w:rPr>
        </w:r>
        <w:r>
          <w:rPr>
            <w:noProof/>
            <w:webHidden/>
          </w:rPr>
          <w:fldChar w:fldCharType="separate"/>
        </w:r>
        <w:r w:rsidR="00647E19">
          <w:rPr>
            <w:noProof/>
            <w:webHidden/>
          </w:rPr>
          <w:t>13</w:t>
        </w:r>
        <w:r>
          <w:rPr>
            <w:noProof/>
            <w:webHidden/>
          </w:rPr>
          <w:fldChar w:fldCharType="end"/>
        </w:r>
      </w:hyperlink>
    </w:p>
    <w:p w:rsidR="007F63BD" w:rsidRDefault="007F63BD" w14:paraId="2B23BEC0" w14:textId="39D90130">
      <w:pPr>
        <w:pStyle w:val="TOC1"/>
        <w:rPr>
          <w:rFonts w:asciiTheme="minorHAnsi" w:hAnsiTheme="minorHAnsi" w:eastAsiaTheme="minorEastAsia" w:cstheme="minorBidi"/>
          <w:smallCaps w:val="0"/>
          <w:noProof/>
          <w:kern w:val="2"/>
          <w:szCs w:val="24"/>
          <w14:ligatures w14:val="standardContextual"/>
        </w:rPr>
      </w:pPr>
      <w:hyperlink w:history="1" w:anchor="_Toc210650510">
        <w:r w:rsidRPr="00DF36DA">
          <w:rPr>
            <w:rStyle w:val="Hyperlink"/>
            <w:caps/>
            <w:noProof/>
            <w:specVanish/>
          </w:rPr>
          <w:t>Section 6.</w:t>
        </w:r>
        <w:r>
          <w:rPr>
            <w:rFonts w:asciiTheme="minorHAnsi" w:hAnsiTheme="minorHAnsi" w:eastAsiaTheme="minorEastAsia" w:cstheme="minorBidi"/>
            <w:smallCaps w:val="0"/>
            <w:noProof/>
            <w:kern w:val="2"/>
            <w:szCs w:val="24"/>
            <w14:ligatures w14:val="standardContextual"/>
          </w:rPr>
          <w:tab/>
        </w:r>
        <w:r w:rsidRPr="00DF36DA">
          <w:rPr>
            <w:rStyle w:val="Hyperlink"/>
            <w:noProof/>
          </w:rPr>
          <w:t>Representations of the Purchasers</w:t>
        </w:r>
        <w:r>
          <w:rPr>
            <w:noProof/>
            <w:webHidden/>
          </w:rPr>
          <w:tab/>
        </w:r>
        <w:r>
          <w:rPr>
            <w:noProof/>
            <w:webHidden/>
          </w:rPr>
          <w:fldChar w:fldCharType="begin"/>
        </w:r>
        <w:r>
          <w:rPr>
            <w:noProof/>
            <w:webHidden/>
          </w:rPr>
          <w:instrText xml:space="preserve"> PAGEREF _Toc210650510 \h </w:instrText>
        </w:r>
        <w:r>
          <w:rPr>
            <w:noProof/>
            <w:webHidden/>
          </w:rPr>
        </w:r>
        <w:r>
          <w:rPr>
            <w:noProof/>
            <w:webHidden/>
          </w:rPr>
          <w:fldChar w:fldCharType="separate"/>
        </w:r>
        <w:r w:rsidR="00647E19">
          <w:rPr>
            <w:noProof/>
            <w:webHidden/>
          </w:rPr>
          <w:t>13</w:t>
        </w:r>
        <w:r>
          <w:rPr>
            <w:noProof/>
            <w:webHidden/>
          </w:rPr>
          <w:fldChar w:fldCharType="end"/>
        </w:r>
      </w:hyperlink>
    </w:p>
    <w:p w:rsidR="007F63BD" w:rsidRDefault="007F63BD" w14:paraId="155992B6" w14:textId="481260A4">
      <w:pPr>
        <w:pStyle w:val="TOC2"/>
        <w:rPr>
          <w:rFonts w:asciiTheme="minorHAnsi" w:hAnsiTheme="minorHAnsi" w:eastAsiaTheme="minorEastAsia" w:cstheme="minorBidi"/>
          <w:noProof/>
          <w:kern w:val="2"/>
          <w:szCs w:val="24"/>
          <w14:ligatures w14:val="standardContextual"/>
        </w:rPr>
      </w:pPr>
      <w:hyperlink w:history="1" w:anchor="_Toc210650511">
        <w:r w:rsidRPr="00DF36DA">
          <w:rPr>
            <w:rStyle w:val="Hyperlink"/>
            <w:noProof/>
            <w:specVanish/>
          </w:rPr>
          <w:t>Section 6.1.</w:t>
        </w:r>
        <w:r>
          <w:rPr>
            <w:rFonts w:asciiTheme="minorHAnsi" w:hAnsiTheme="minorHAnsi" w:eastAsiaTheme="minorEastAsia" w:cstheme="minorBidi"/>
            <w:noProof/>
            <w:kern w:val="2"/>
            <w:szCs w:val="24"/>
            <w14:ligatures w14:val="standardContextual"/>
          </w:rPr>
          <w:tab/>
        </w:r>
        <w:r w:rsidRPr="00DF36DA">
          <w:rPr>
            <w:rStyle w:val="Hyperlink"/>
            <w:noProof/>
          </w:rPr>
          <w:t>Purchase for Investment</w:t>
        </w:r>
        <w:r>
          <w:rPr>
            <w:noProof/>
            <w:webHidden/>
          </w:rPr>
          <w:tab/>
        </w:r>
        <w:r>
          <w:rPr>
            <w:noProof/>
            <w:webHidden/>
          </w:rPr>
          <w:fldChar w:fldCharType="begin"/>
        </w:r>
        <w:r>
          <w:rPr>
            <w:noProof/>
            <w:webHidden/>
          </w:rPr>
          <w:instrText xml:space="preserve"> PAGEREF _Toc210650511 \h </w:instrText>
        </w:r>
        <w:r>
          <w:rPr>
            <w:noProof/>
            <w:webHidden/>
          </w:rPr>
        </w:r>
        <w:r>
          <w:rPr>
            <w:noProof/>
            <w:webHidden/>
          </w:rPr>
          <w:fldChar w:fldCharType="separate"/>
        </w:r>
        <w:r w:rsidR="00647E19">
          <w:rPr>
            <w:noProof/>
            <w:webHidden/>
          </w:rPr>
          <w:t>13</w:t>
        </w:r>
        <w:r>
          <w:rPr>
            <w:noProof/>
            <w:webHidden/>
          </w:rPr>
          <w:fldChar w:fldCharType="end"/>
        </w:r>
      </w:hyperlink>
    </w:p>
    <w:p w:rsidR="007F63BD" w:rsidRDefault="007F63BD" w14:paraId="285E041F" w14:textId="1826EDCB">
      <w:pPr>
        <w:pStyle w:val="TOC2"/>
        <w:rPr>
          <w:rFonts w:asciiTheme="minorHAnsi" w:hAnsiTheme="minorHAnsi" w:eastAsiaTheme="minorEastAsia" w:cstheme="minorBidi"/>
          <w:noProof/>
          <w:kern w:val="2"/>
          <w:szCs w:val="24"/>
          <w14:ligatures w14:val="standardContextual"/>
        </w:rPr>
      </w:pPr>
      <w:hyperlink w:history="1" w:anchor="_Toc210650512">
        <w:r w:rsidRPr="00DF36DA">
          <w:rPr>
            <w:rStyle w:val="Hyperlink"/>
            <w:noProof/>
            <w:specVanish/>
          </w:rPr>
          <w:t>Section 6.2.</w:t>
        </w:r>
        <w:r>
          <w:rPr>
            <w:rFonts w:asciiTheme="minorHAnsi" w:hAnsiTheme="minorHAnsi" w:eastAsiaTheme="minorEastAsia" w:cstheme="minorBidi"/>
            <w:noProof/>
            <w:kern w:val="2"/>
            <w:szCs w:val="24"/>
            <w14:ligatures w14:val="standardContextual"/>
          </w:rPr>
          <w:tab/>
        </w:r>
        <w:r w:rsidRPr="00DF36DA">
          <w:rPr>
            <w:rStyle w:val="Hyperlink"/>
            <w:noProof/>
          </w:rPr>
          <w:t>Source of Funds</w:t>
        </w:r>
        <w:r>
          <w:rPr>
            <w:noProof/>
            <w:webHidden/>
          </w:rPr>
          <w:tab/>
        </w:r>
        <w:r>
          <w:rPr>
            <w:noProof/>
            <w:webHidden/>
          </w:rPr>
          <w:fldChar w:fldCharType="begin"/>
        </w:r>
        <w:r>
          <w:rPr>
            <w:noProof/>
            <w:webHidden/>
          </w:rPr>
          <w:instrText xml:space="preserve"> PAGEREF _Toc210650512 \h </w:instrText>
        </w:r>
        <w:r>
          <w:rPr>
            <w:noProof/>
            <w:webHidden/>
          </w:rPr>
        </w:r>
        <w:r>
          <w:rPr>
            <w:noProof/>
            <w:webHidden/>
          </w:rPr>
          <w:fldChar w:fldCharType="separate"/>
        </w:r>
        <w:r w:rsidR="00647E19">
          <w:rPr>
            <w:noProof/>
            <w:webHidden/>
          </w:rPr>
          <w:t>14</w:t>
        </w:r>
        <w:r>
          <w:rPr>
            <w:noProof/>
            <w:webHidden/>
          </w:rPr>
          <w:fldChar w:fldCharType="end"/>
        </w:r>
      </w:hyperlink>
    </w:p>
    <w:p w:rsidR="007F63BD" w:rsidRDefault="007F63BD" w14:paraId="39D0CEFC" w14:textId="67CE8C2E">
      <w:pPr>
        <w:pStyle w:val="TOC1"/>
        <w:rPr>
          <w:rFonts w:asciiTheme="minorHAnsi" w:hAnsiTheme="minorHAnsi" w:eastAsiaTheme="minorEastAsia" w:cstheme="minorBidi"/>
          <w:smallCaps w:val="0"/>
          <w:noProof/>
          <w:kern w:val="2"/>
          <w:szCs w:val="24"/>
          <w14:ligatures w14:val="standardContextual"/>
        </w:rPr>
      </w:pPr>
      <w:hyperlink w:history="1" w:anchor="_Toc210650513">
        <w:r w:rsidRPr="00DF36DA">
          <w:rPr>
            <w:rStyle w:val="Hyperlink"/>
            <w:caps/>
            <w:noProof/>
            <w:specVanish/>
          </w:rPr>
          <w:t>Section 7.</w:t>
        </w:r>
        <w:r>
          <w:rPr>
            <w:rFonts w:asciiTheme="minorHAnsi" w:hAnsiTheme="minorHAnsi" w:eastAsiaTheme="minorEastAsia" w:cstheme="minorBidi"/>
            <w:smallCaps w:val="0"/>
            <w:noProof/>
            <w:kern w:val="2"/>
            <w:szCs w:val="24"/>
            <w14:ligatures w14:val="standardContextual"/>
          </w:rPr>
          <w:tab/>
        </w:r>
        <w:r w:rsidRPr="00DF36DA">
          <w:rPr>
            <w:rStyle w:val="Hyperlink"/>
            <w:noProof/>
          </w:rPr>
          <w:t>Information as to Company</w:t>
        </w:r>
        <w:r>
          <w:rPr>
            <w:noProof/>
            <w:webHidden/>
          </w:rPr>
          <w:tab/>
        </w:r>
        <w:r>
          <w:rPr>
            <w:noProof/>
            <w:webHidden/>
          </w:rPr>
          <w:fldChar w:fldCharType="begin"/>
        </w:r>
        <w:r>
          <w:rPr>
            <w:noProof/>
            <w:webHidden/>
          </w:rPr>
          <w:instrText xml:space="preserve"> PAGEREF _Toc210650513 \h </w:instrText>
        </w:r>
        <w:r>
          <w:rPr>
            <w:noProof/>
            <w:webHidden/>
          </w:rPr>
        </w:r>
        <w:r>
          <w:rPr>
            <w:noProof/>
            <w:webHidden/>
          </w:rPr>
          <w:fldChar w:fldCharType="separate"/>
        </w:r>
        <w:r w:rsidR="00647E19">
          <w:rPr>
            <w:noProof/>
            <w:webHidden/>
          </w:rPr>
          <w:t>15</w:t>
        </w:r>
        <w:r>
          <w:rPr>
            <w:noProof/>
            <w:webHidden/>
          </w:rPr>
          <w:fldChar w:fldCharType="end"/>
        </w:r>
      </w:hyperlink>
    </w:p>
    <w:p w:rsidR="007F63BD" w:rsidRDefault="007F63BD" w14:paraId="1AA17C74" w14:textId="5739E925">
      <w:pPr>
        <w:pStyle w:val="TOC2"/>
        <w:rPr>
          <w:rFonts w:asciiTheme="minorHAnsi" w:hAnsiTheme="minorHAnsi" w:eastAsiaTheme="minorEastAsia" w:cstheme="minorBidi"/>
          <w:noProof/>
          <w:kern w:val="2"/>
          <w:szCs w:val="24"/>
          <w14:ligatures w14:val="standardContextual"/>
        </w:rPr>
      </w:pPr>
      <w:hyperlink w:history="1" w:anchor="_Toc210650514">
        <w:r w:rsidRPr="00DF36DA">
          <w:rPr>
            <w:rStyle w:val="Hyperlink"/>
            <w:noProof/>
            <w:specVanish/>
          </w:rPr>
          <w:t>Section 7.1.</w:t>
        </w:r>
        <w:r>
          <w:rPr>
            <w:rFonts w:asciiTheme="minorHAnsi" w:hAnsiTheme="minorHAnsi" w:eastAsiaTheme="minorEastAsia" w:cstheme="minorBidi"/>
            <w:noProof/>
            <w:kern w:val="2"/>
            <w:szCs w:val="24"/>
            <w14:ligatures w14:val="standardContextual"/>
          </w:rPr>
          <w:tab/>
        </w:r>
        <w:r w:rsidRPr="00DF36DA">
          <w:rPr>
            <w:rStyle w:val="Hyperlink"/>
            <w:noProof/>
          </w:rPr>
          <w:t>Financial and Business Information</w:t>
        </w:r>
        <w:r>
          <w:rPr>
            <w:noProof/>
            <w:webHidden/>
          </w:rPr>
          <w:tab/>
        </w:r>
        <w:r>
          <w:rPr>
            <w:noProof/>
            <w:webHidden/>
          </w:rPr>
          <w:fldChar w:fldCharType="begin"/>
        </w:r>
        <w:r>
          <w:rPr>
            <w:noProof/>
            <w:webHidden/>
          </w:rPr>
          <w:instrText xml:space="preserve"> PAGEREF _Toc210650514 \h </w:instrText>
        </w:r>
        <w:r>
          <w:rPr>
            <w:noProof/>
            <w:webHidden/>
          </w:rPr>
        </w:r>
        <w:r>
          <w:rPr>
            <w:noProof/>
            <w:webHidden/>
          </w:rPr>
          <w:fldChar w:fldCharType="separate"/>
        </w:r>
        <w:r w:rsidR="00647E19">
          <w:rPr>
            <w:noProof/>
            <w:webHidden/>
          </w:rPr>
          <w:t>15</w:t>
        </w:r>
        <w:r>
          <w:rPr>
            <w:noProof/>
            <w:webHidden/>
          </w:rPr>
          <w:fldChar w:fldCharType="end"/>
        </w:r>
      </w:hyperlink>
    </w:p>
    <w:p w:rsidR="007F63BD" w:rsidRDefault="007F63BD" w14:paraId="40303EFD" w14:textId="42522608">
      <w:pPr>
        <w:pStyle w:val="TOC2"/>
        <w:rPr>
          <w:rFonts w:asciiTheme="minorHAnsi" w:hAnsiTheme="minorHAnsi" w:eastAsiaTheme="minorEastAsia" w:cstheme="minorBidi"/>
          <w:noProof/>
          <w:kern w:val="2"/>
          <w:szCs w:val="24"/>
          <w14:ligatures w14:val="standardContextual"/>
        </w:rPr>
      </w:pPr>
      <w:hyperlink w:history="1" w:anchor="_Toc210650515">
        <w:r w:rsidRPr="00DF36DA">
          <w:rPr>
            <w:rStyle w:val="Hyperlink"/>
            <w:noProof/>
            <w:specVanish/>
          </w:rPr>
          <w:t>Section 7.2.</w:t>
        </w:r>
        <w:r>
          <w:rPr>
            <w:rFonts w:asciiTheme="minorHAnsi" w:hAnsiTheme="minorHAnsi" w:eastAsiaTheme="minorEastAsia" w:cstheme="minorBidi"/>
            <w:noProof/>
            <w:kern w:val="2"/>
            <w:szCs w:val="24"/>
            <w14:ligatures w14:val="standardContextual"/>
          </w:rPr>
          <w:tab/>
        </w:r>
        <w:r w:rsidRPr="00DF36DA">
          <w:rPr>
            <w:rStyle w:val="Hyperlink"/>
            <w:noProof/>
          </w:rPr>
          <w:t>Officer’s Certificate</w:t>
        </w:r>
        <w:r>
          <w:rPr>
            <w:noProof/>
            <w:webHidden/>
          </w:rPr>
          <w:tab/>
        </w:r>
        <w:r>
          <w:rPr>
            <w:noProof/>
            <w:webHidden/>
          </w:rPr>
          <w:fldChar w:fldCharType="begin"/>
        </w:r>
        <w:r>
          <w:rPr>
            <w:noProof/>
            <w:webHidden/>
          </w:rPr>
          <w:instrText xml:space="preserve"> PAGEREF _Toc210650515 \h </w:instrText>
        </w:r>
        <w:r>
          <w:rPr>
            <w:noProof/>
            <w:webHidden/>
          </w:rPr>
        </w:r>
        <w:r>
          <w:rPr>
            <w:noProof/>
            <w:webHidden/>
          </w:rPr>
          <w:fldChar w:fldCharType="separate"/>
        </w:r>
        <w:r w:rsidR="00647E19">
          <w:rPr>
            <w:noProof/>
            <w:webHidden/>
          </w:rPr>
          <w:t>18</w:t>
        </w:r>
        <w:r>
          <w:rPr>
            <w:noProof/>
            <w:webHidden/>
          </w:rPr>
          <w:fldChar w:fldCharType="end"/>
        </w:r>
      </w:hyperlink>
    </w:p>
    <w:p w:rsidR="007F63BD" w:rsidRDefault="007F63BD" w14:paraId="15ED4961" w14:textId="287D4BC8">
      <w:pPr>
        <w:pStyle w:val="TOC2"/>
        <w:rPr>
          <w:rFonts w:asciiTheme="minorHAnsi" w:hAnsiTheme="minorHAnsi" w:eastAsiaTheme="minorEastAsia" w:cstheme="minorBidi"/>
          <w:noProof/>
          <w:kern w:val="2"/>
          <w:szCs w:val="24"/>
          <w14:ligatures w14:val="standardContextual"/>
        </w:rPr>
      </w:pPr>
      <w:hyperlink w:history="1" w:anchor="_Toc210650516">
        <w:r w:rsidRPr="00DF36DA">
          <w:rPr>
            <w:rStyle w:val="Hyperlink"/>
            <w:noProof/>
            <w:specVanish/>
          </w:rPr>
          <w:t>Section 7.3.</w:t>
        </w:r>
        <w:r>
          <w:rPr>
            <w:rFonts w:asciiTheme="minorHAnsi" w:hAnsiTheme="minorHAnsi" w:eastAsiaTheme="minorEastAsia" w:cstheme="minorBidi"/>
            <w:noProof/>
            <w:kern w:val="2"/>
            <w:szCs w:val="24"/>
            <w14:ligatures w14:val="standardContextual"/>
          </w:rPr>
          <w:tab/>
        </w:r>
        <w:r w:rsidRPr="00DF36DA">
          <w:rPr>
            <w:rStyle w:val="Hyperlink"/>
            <w:noProof/>
          </w:rPr>
          <w:t>Visitation</w:t>
        </w:r>
        <w:r>
          <w:rPr>
            <w:noProof/>
            <w:webHidden/>
          </w:rPr>
          <w:tab/>
        </w:r>
        <w:r>
          <w:rPr>
            <w:noProof/>
            <w:webHidden/>
          </w:rPr>
          <w:fldChar w:fldCharType="begin"/>
        </w:r>
        <w:r>
          <w:rPr>
            <w:noProof/>
            <w:webHidden/>
          </w:rPr>
          <w:instrText xml:space="preserve"> PAGEREF _Toc210650516 \h </w:instrText>
        </w:r>
        <w:r>
          <w:rPr>
            <w:noProof/>
            <w:webHidden/>
          </w:rPr>
        </w:r>
        <w:r>
          <w:rPr>
            <w:noProof/>
            <w:webHidden/>
          </w:rPr>
          <w:fldChar w:fldCharType="separate"/>
        </w:r>
        <w:r w:rsidR="00647E19">
          <w:rPr>
            <w:noProof/>
            <w:webHidden/>
          </w:rPr>
          <w:t>19</w:t>
        </w:r>
        <w:r>
          <w:rPr>
            <w:noProof/>
            <w:webHidden/>
          </w:rPr>
          <w:fldChar w:fldCharType="end"/>
        </w:r>
      </w:hyperlink>
    </w:p>
    <w:p w:rsidR="007F63BD" w:rsidRDefault="007F63BD" w14:paraId="4B24BD11" w14:textId="69D0F29F">
      <w:pPr>
        <w:pStyle w:val="TOC2"/>
        <w:rPr>
          <w:rFonts w:asciiTheme="minorHAnsi" w:hAnsiTheme="minorHAnsi" w:eastAsiaTheme="minorEastAsia" w:cstheme="minorBidi"/>
          <w:noProof/>
          <w:kern w:val="2"/>
          <w:szCs w:val="24"/>
          <w14:ligatures w14:val="standardContextual"/>
        </w:rPr>
      </w:pPr>
      <w:hyperlink w:history="1" w:anchor="_Toc210650517">
        <w:r w:rsidRPr="00DF36DA">
          <w:rPr>
            <w:rStyle w:val="Hyperlink"/>
            <w:noProof/>
            <w:specVanish/>
          </w:rPr>
          <w:t>Section 7.4.</w:t>
        </w:r>
        <w:r>
          <w:rPr>
            <w:rFonts w:asciiTheme="minorHAnsi" w:hAnsiTheme="minorHAnsi" w:eastAsiaTheme="minorEastAsia" w:cstheme="minorBidi"/>
            <w:noProof/>
            <w:kern w:val="2"/>
            <w:szCs w:val="24"/>
            <w14:ligatures w14:val="standardContextual"/>
          </w:rPr>
          <w:tab/>
        </w:r>
        <w:r w:rsidRPr="00DF36DA">
          <w:rPr>
            <w:rStyle w:val="Hyperlink"/>
            <w:noProof/>
          </w:rPr>
          <w:t>Electronic Delivery</w:t>
        </w:r>
        <w:r>
          <w:rPr>
            <w:noProof/>
            <w:webHidden/>
          </w:rPr>
          <w:tab/>
        </w:r>
        <w:r>
          <w:rPr>
            <w:noProof/>
            <w:webHidden/>
          </w:rPr>
          <w:fldChar w:fldCharType="begin"/>
        </w:r>
        <w:r>
          <w:rPr>
            <w:noProof/>
            <w:webHidden/>
          </w:rPr>
          <w:instrText xml:space="preserve"> PAGEREF _Toc210650517 \h </w:instrText>
        </w:r>
        <w:r>
          <w:rPr>
            <w:noProof/>
            <w:webHidden/>
          </w:rPr>
        </w:r>
        <w:r>
          <w:rPr>
            <w:noProof/>
            <w:webHidden/>
          </w:rPr>
          <w:fldChar w:fldCharType="separate"/>
        </w:r>
        <w:r w:rsidR="00647E19">
          <w:rPr>
            <w:noProof/>
            <w:webHidden/>
          </w:rPr>
          <w:t>20</w:t>
        </w:r>
        <w:r>
          <w:rPr>
            <w:noProof/>
            <w:webHidden/>
          </w:rPr>
          <w:fldChar w:fldCharType="end"/>
        </w:r>
      </w:hyperlink>
    </w:p>
    <w:p w:rsidR="007F63BD" w:rsidRDefault="007F63BD" w14:paraId="5B76232B" w14:textId="0FF8BC18">
      <w:pPr>
        <w:pStyle w:val="TOC1"/>
        <w:rPr>
          <w:rFonts w:asciiTheme="minorHAnsi" w:hAnsiTheme="minorHAnsi" w:eastAsiaTheme="minorEastAsia" w:cstheme="minorBidi"/>
          <w:smallCaps w:val="0"/>
          <w:noProof/>
          <w:kern w:val="2"/>
          <w:szCs w:val="24"/>
          <w14:ligatures w14:val="standardContextual"/>
        </w:rPr>
      </w:pPr>
      <w:hyperlink w:history="1" w:anchor="_Toc210650518">
        <w:r w:rsidRPr="00DF36DA">
          <w:rPr>
            <w:rStyle w:val="Hyperlink"/>
            <w:caps/>
            <w:noProof/>
            <w:specVanish/>
          </w:rPr>
          <w:t>Section 8.</w:t>
        </w:r>
        <w:r>
          <w:rPr>
            <w:rFonts w:asciiTheme="minorHAnsi" w:hAnsiTheme="minorHAnsi" w:eastAsiaTheme="minorEastAsia" w:cstheme="minorBidi"/>
            <w:smallCaps w:val="0"/>
            <w:noProof/>
            <w:kern w:val="2"/>
            <w:szCs w:val="24"/>
            <w14:ligatures w14:val="standardContextual"/>
          </w:rPr>
          <w:tab/>
        </w:r>
        <w:r w:rsidRPr="00DF36DA">
          <w:rPr>
            <w:rStyle w:val="Hyperlink"/>
            <w:noProof/>
          </w:rPr>
          <w:t>Payment and Prepayment of the Notes</w:t>
        </w:r>
        <w:r>
          <w:rPr>
            <w:noProof/>
            <w:webHidden/>
          </w:rPr>
          <w:tab/>
        </w:r>
        <w:r>
          <w:rPr>
            <w:noProof/>
            <w:webHidden/>
          </w:rPr>
          <w:fldChar w:fldCharType="begin"/>
        </w:r>
        <w:r>
          <w:rPr>
            <w:noProof/>
            <w:webHidden/>
          </w:rPr>
          <w:instrText xml:space="preserve"> PAGEREF _Toc210650518 \h </w:instrText>
        </w:r>
        <w:r>
          <w:rPr>
            <w:noProof/>
            <w:webHidden/>
          </w:rPr>
        </w:r>
        <w:r>
          <w:rPr>
            <w:noProof/>
            <w:webHidden/>
          </w:rPr>
          <w:fldChar w:fldCharType="separate"/>
        </w:r>
        <w:r w:rsidR="00647E19">
          <w:rPr>
            <w:noProof/>
            <w:webHidden/>
          </w:rPr>
          <w:t>21</w:t>
        </w:r>
        <w:r>
          <w:rPr>
            <w:noProof/>
            <w:webHidden/>
          </w:rPr>
          <w:fldChar w:fldCharType="end"/>
        </w:r>
      </w:hyperlink>
    </w:p>
    <w:p w:rsidR="007F63BD" w:rsidRDefault="007F63BD" w14:paraId="5E301B56" w14:textId="5454A1A2">
      <w:pPr>
        <w:pStyle w:val="TOC2"/>
        <w:rPr>
          <w:rFonts w:asciiTheme="minorHAnsi" w:hAnsiTheme="minorHAnsi" w:eastAsiaTheme="minorEastAsia" w:cstheme="minorBidi"/>
          <w:noProof/>
          <w:kern w:val="2"/>
          <w:szCs w:val="24"/>
          <w14:ligatures w14:val="standardContextual"/>
        </w:rPr>
      </w:pPr>
      <w:hyperlink w:history="1" w:anchor="_Toc210650519">
        <w:r w:rsidRPr="00DF36DA">
          <w:rPr>
            <w:rStyle w:val="Hyperlink"/>
            <w:noProof/>
            <w:specVanish/>
          </w:rPr>
          <w:t>Section 8.1.</w:t>
        </w:r>
        <w:r>
          <w:rPr>
            <w:rFonts w:asciiTheme="minorHAnsi" w:hAnsiTheme="minorHAnsi" w:eastAsiaTheme="minorEastAsia" w:cstheme="minorBidi"/>
            <w:noProof/>
            <w:kern w:val="2"/>
            <w:szCs w:val="24"/>
            <w14:ligatures w14:val="standardContextual"/>
          </w:rPr>
          <w:tab/>
        </w:r>
        <w:r w:rsidRPr="00DF36DA">
          <w:rPr>
            <w:rStyle w:val="Hyperlink"/>
            <w:noProof/>
          </w:rPr>
          <w:t>[Required Prepayments;] Maturity</w:t>
        </w:r>
        <w:r>
          <w:rPr>
            <w:noProof/>
            <w:webHidden/>
          </w:rPr>
          <w:tab/>
        </w:r>
        <w:r>
          <w:rPr>
            <w:noProof/>
            <w:webHidden/>
          </w:rPr>
          <w:fldChar w:fldCharType="begin"/>
        </w:r>
        <w:r>
          <w:rPr>
            <w:noProof/>
            <w:webHidden/>
          </w:rPr>
          <w:instrText xml:space="preserve"> PAGEREF _Toc210650519 \h </w:instrText>
        </w:r>
        <w:r>
          <w:rPr>
            <w:noProof/>
            <w:webHidden/>
          </w:rPr>
        </w:r>
        <w:r>
          <w:rPr>
            <w:noProof/>
            <w:webHidden/>
          </w:rPr>
          <w:fldChar w:fldCharType="separate"/>
        </w:r>
        <w:r w:rsidR="00647E19">
          <w:rPr>
            <w:noProof/>
            <w:webHidden/>
          </w:rPr>
          <w:t>21</w:t>
        </w:r>
        <w:r>
          <w:rPr>
            <w:noProof/>
            <w:webHidden/>
          </w:rPr>
          <w:fldChar w:fldCharType="end"/>
        </w:r>
      </w:hyperlink>
    </w:p>
    <w:p w:rsidR="007F63BD" w:rsidRDefault="007F63BD" w14:paraId="76958F9A" w14:textId="13A59A23">
      <w:pPr>
        <w:pStyle w:val="TOC2"/>
        <w:rPr>
          <w:rFonts w:asciiTheme="minorHAnsi" w:hAnsiTheme="minorHAnsi" w:eastAsiaTheme="minorEastAsia" w:cstheme="minorBidi"/>
          <w:noProof/>
          <w:kern w:val="2"/>
          <w:szCs w:val="24"/>
          <w14:ligatures w14:val="standardContextual"/>
        </w:rPr>
      </w:pPr>
      <w:hyperlink w:history="1" w:anchor="_Toc210650520">
        <w:r w:rsidRPr="00DF36DA">
          <w:rPr>
            <w:rStyle w:val="Hyperlink"/>
            <w:noProof/>
            <w:specVanish/>
          </w:rPr>
          <w:t>Section 8.2.</w:t>
        </w:r>
        <w:r>
          <w:rPr>
            <w:rFonts w:asciiTheme="minorHAnsi" w:hAnsiTheme="minorHAnsi" w:eastAsiaTheme="minorEastAsia" w:cstheme="minorBidi"/>
            <w:noProof/>
            <w:kern w:val="2"/>
            <w:szCs w:val="24"/>
            <w14:ligatures w14:val="standardContextual"/>
          </w:rPr>
          <w:tab/>
        </w:r>
        <w:r w:rsidRPr="00DF36DA">
          <w:rPr>
            <w:rStyle w:val="Hyperlink"/>
            <w:noProof/>
          </w:rPr>
          <w:t>Optional Prepayments with Make-Whole Amount</w:t>
        </w:r>
        <w:r>
          <w:rPr>
            <w:noProof/>
            <w:webHidden/>
          </w:rPr>
          <w:tab/>
        </w:r>
        <w:r>
          <w:rPr>
            <w:noProof/>
            <w:webHidden/>
          </w:rPr>
          <w:fldChar w:fldCharType="begin"/>
        </w:r>
        <w:r>
          <w:rPr>
            <w:noProof/>
            <w:webHidden/>
          </w:rPr>
          <w:instrText xml:space="preserve"> PAGEREF _Toc210650520 \h </w:instrText>
        </w:r>
        <w:r>
          <w:rPr>
            <w:noProof/>
            <w:webHidden/>
          </w:rPr>
        </w:r>
        <w:r>
          <w:rPr>
            <w:noProof/>
            <w:webHidden/>
          </w:rPr>
          <w:fldChar w:fldCharType="separate"/>
        </w:r>
        <w:r w:rsidR="00647E19">
          <w:rPr>
            <w:noProof/>
            <w:webHidden/>
          </w:rPr>
          <w:t>21</w:t>
        </w:r>
        <w:r>
          <w:rPr>
            <w:noProof/>
            <w:webHidden/>
          </w:rPr>
          <w:fldChar w:fldCharType="end"/>
        </w:r>
      </w:hyperlink>
    </w:p>
    <w:p w:rsidR="007F63BD" w:rsidRDefault="007F63BD" w14:paraId="62B2ED38" w14:textId="4DC9B78A">
      <w:pPr>
        <w:pStyle w:val="TOC2"/>
        <w:rPr>
          <w:rFonts w:asciiTheme="minorHAnsi" w:hAnsiTheme="minorHAnsi" w:eastAsiaTheme="minorEastAsia" w:cstheme="minorBidi"/>
          <w:noProof/>
          <w:kern w:val="2"/>
          <w:szCs w:val="24"/>
          <w14:ligatures w14:val="standardContextual"/>
        </w:rPr>
      </w:pPr>
      <w:hyperlink w:history="1" w:anchor="_Toc210650521">
        <w:r w:rsidRPr="00DF36DA">
          <w:rPr>
            <w:rStyle w:val="Hyperlink"/>
            <w:noProof/>
            <w:specVanish/>
          </w:rPr>
          <w:t>Section 8.3.</w:t>
        </w:r>
        <w:r>
          <w:rPr>
            <w:rFonts w:asciiTheme="minorHAnsi" w:hAnsiTheme="minorHAnsi" w:eastAsiaTheme="minorEastAsia" w:cstheme="minorBidi"/>
            <w:noProof/>
            <w:kern w:val="2"/>
            <w:szCs w:val="24"/>
            <w14:ligatures w14:val="standardContextual"/>
          </w:rPr>
          <w:tab/>
        </w:r>
        <w:r w:rsidRPr="00DF36DA">
          <w:rPr>
            <w:rStyle w:val="Hyperlink"/>
            <w:noProof/>
          </w:rPr>
          <w:t>Allocation of Partial Prepayments</w:t>
        </w:r>
        <w:r>
          <w:rPr>
            <w:noProof/>
            <w:webHidden/>
          </w:rPr>
          <w:tab/>
        </w:r>
        <w:r>
          <w:rPr>
            <w:noProof/>
            <w:webHidden/>
          </w:rPr>
          <w:fldChar w:fldCharType="begin"/>
        </w:r>
        <w:r>
          <w:rPr>
            <w:noProof/>
            <w:webHidden/>
          </w:rPr>
          <w:instrText xml:space="preserve"> PAGEREF _Toc210650521 \h </w:instrText>
        </w:r>
        <w:r>
          <w:rPr>
            <w:noProof/>
            <w:webHidden/>
          </w:rPr>
        </w:r>
        <w:r>
          <w:rPr>
            <w:noProof/>
            <w:webHidden/>
          </w:rPr>
          <w:fldChar w:fldCharType="separate"/>
        </w:r>
        <w:r w:rsidR="00647E19">
          <w:rPr>
            <w:noProof/>
            <w:webHidden/>
          </w:rPr>
          <w:t>22</w:t>
        </w:r>
        <w:r>
          <w:rPr>
            <w:noProof/>
            <w:webHidden/>
          </w:rPr>
          <w:fldChar w:fldCharType="end"/>
        </w:r>
      </w:hyperlink>
    </w:p>
    <w:p w:rsidR="007F63BD" w:rsidRDefault="007F63BD" w14:paraId="05437B4D" w14:textId="4E93145B">
      <w:pPr>
        <w:pStyle w:val="TOC2"/>
        <w:rPr>
          <w:rFonts w:asciiTheme="minorHAnsi" w:hAnsiTheme="minorHAnsi" w:eastAsiaTheme="minorEastAsia" w:cstheme="minorBidi"/>
          <w:noProof/>
          <w:kern w:val="2"/>
          <w:szCs w:val="24"/>
          <w14:ligatures w14:val="standardContextual"/>
        </w:rPr>
      </w:pPr>
      <w:hyperlink w:history="1" w:anchor="_Toc210650522">
        <w:r w:rsidRPr="00DF36DA">
          <w:rPr>
            <w:rStyle w:val="Hyperlink"/>
            <w:noProof/>
            <w:specVanish/>
          </w:rPr>
          <w:t>Section 8.4.</w:t>
        </w:r>
        <w:r>
          <w:rPr>
            <w:rFonts w:asciiTheme="minorHAnsi" w:hAnsiTheme="minorHAnsi" w:eastAsiaTheme="minorEastAsia" w:cstheme="minorBidi"/>
            <w:noProof/>
            <w:kern w:val="2"/>
            <w:szCs w:val="24"/>
            <w14:ligatures w14:val="standardContextual"/>
          </w:rPr>
          <w:tab/>
        </w:r>
        <w:r w:rsidRPr="00DF36DA">
          <w:rPr>
            <w:rStyle w:val="Hyperlink"/>
            <w:noProof/>
          </w:rPr>
          <w:t>Maturity; Surrender, Etc</w:t>
        </w:r>
        <w:r>
          <w:rPr>
            <w:noProof/>
            <w:webHidden/>
          </w:rPr>
          <w:tab/>
        </w:r>
        <w:r>
          <w:rPr>
            <w:noProof/>
            <w:webHidden/>
          </w:rPr>
          <w:fldChar w:fldCharType="begin"/>
        </w:r>
        <w:r>
          <w:rPr>
            <w:noProof/>
            <w:webHidden/>
          </w:rPr>
          <w:instrText xml:space="preserve"> PAGEREF _Toc210650522 \h </w:instrText>
        </w:r>
        <w:r>
          <w:rPr>
            <w:noProof/>
            <w:webHidden/>
          </w:rPr>
        </w:r>
        <w:r>
          <w:rPr>
            <w:noProof/>
            <w:webHidden/>
          </w:rPr>
          <w:fldChar w:fldCharType="separate"/>
        </w:r>
        <w:r w:rsidR="00647E19">
          <w:rPr>
            <w:noProof/>
            <w:webHidden/>
          </w:rPr>
          <w:t>22</w:t>
        </w:r>
        <w:r>
          <w:rPr>
            <w:noProof/>
            <w:webHidden/>
          </w:rPr>
          <w:fldChar w:fldCharType="end"/>
        </w:r>
      </w:hyperlink>
    </w:p>
    <w:p w:rsidR="007F63BD" w:rsidRDefault="007F63BD" w14:paraId="08DDF96A" w14:textId="68E8AAFA">
      <w:pPr>
        <w:pStyle w:val="TOC2"/>
        <w:rPr>
          <w:rFonts w:asciiTheme="minorHAnsi" w:hAnsiTheme="minorHAnsi" w:eastAsiaTheme="minorEastAsia" w:cstheme="minorBidi"/>
          <w:noProof/>
          <w:kern w:val="2"/>
          <w:szCs w:val="24"/>
          <w14:ligatures w14:val="standardContextual"/>
        </w:rPr>
      </w:pPr>
      <w:hyperlink w:history="1" w:anchor="_Toc210650523">
        <w:r w:rsidRPr="00DF36DA">
          <w:rPr>
            <w:rStyle w:val="Hyperlink"/>
            <w:noProof/>
            <w:specVanish/>
          </w:rPr>
          <w:t>Section 8.5.</w:t>
        </w:r>
        <w:r>
          <w:rPr>
            <w:rFonts w:asciiTheme="minorHAnsi" w:hAnsiTheme="minorHAnsi" w:eastAsiaTheme="minorEastAsia" w:cstheme="minorBidi"/>
            <w:noProof/>
            <w:kern w:val="2"/>
            <w:szCs w:val="24"/>
            <w14:ligatures w14:val="standardContextual"/>
          </w:rPr>
          <w:tab/>
        </w:r>
        <w:r w:rsidRPr="00DF36DA">
          <w:rPr>
            <w:rStyle w:val="Hyperlink"/>
            <w:noProof/>
          </w:rPr>
          <w:t>Purchase of Notes</w:t>
        </w:r>
        <w:r>
          <w:rPr>
            <w:noProof/>
            <w:webHidden/>
          </w:rPr>
          <w:tab/>
        </w:r>
        <w:r>
          <w:rPr>
            <w:noProof/>
            <w:webHidden/>
          </w:rPr>
          <w:fldChar w:fldCharType="begin"/>
        </w:r>
        <w:r>
          <w:rPr>
            <w:noProof/>
            <w:webHidden/>
          </w:rPr>
          <w:instrText xml:space="preserve"> PAGEREF _Toc210650523 \h </w:instrText>
        </w:r>
        <w:r>
          <w:rPr>
            <w:noProof/>
            <w:webHidden/>
          </w:rPr>
        </w:r>
        <w:r>
          <w:rPr>
            <w:noProof/>
            <w:webHidden/>
          </w:rPr>
          <w:fldChar w:fldCharType="separate"/>
        </w:r>
        <w:r w:rsidR="00647E19">
          <w:rPr>
            <w:noProof/>
            <w:webHidden/>
          </w:rPr>
          <w:t>22</w:t>
        </w:r>
        <w:r>
          <w:rPr>
            <w:noProof/>
            <w:webHidden/>
          </w:rPr>
          <w:fldChar w:fldCharType="end"/>
        </w:r>
      </w:hyperlink>
    </w:p>
    <w:p w:rsidR="007F63BD" w:rsidRDefault="007F63BD" w14:paraId="46B61313" w14:textId="7B80BE1F">
      <w:pPr>
        <w:pStyle w:val="TOC2"/>
        <w:rPr>
          <w:rFonts w:asciiTheme="minorHAnsi" w:hAnsiTheme="minorHAnsi" w:eastAsiaTheme="minorEastAsia" w:cstheme="minorBidi"/>
          <w:noProof/>
          <w:kern w:val="2"/>
          <w:szCs w:val="24"/>
          <w14:ligatures w14:val="standardContextual"/>
        </w:rPr>
      </w:pPr>
      <w:hyperlink w:history="1" w:anchor="_Toc210650524">
        <w:r w:rsidRPr="00DF36DA">
          <w:rPr>
            <w:rStyle w:val="Hyperlink"/>
            <w:noProof/>
            <w:specVanish/>
          </w:rPr>
          <w:t>Section 8.6.</w:t>
        </w:r>
        <w:r>
          <w:rPr>
            <w:rFonts w:asciiTheme="minorHAnsi" w:hAnsiTheme="minorHAnsi" w:eastAsiaTheme="minorEastAsia" w:cstheme="minorBidi"/>
            <w:noProof/>
            <w:kern w:val="2"/>
            <w:szCs w:val="24"/>
            <w14:ligatures w14:val="standardContextual"/>
          </w:rPr>
          <w:tab/>
        </w:r>
        <w:r w:rsidRPr="00DF36DA">
          <w:rPr>
            <w:rStyle w:val="Hyperlink"/>
            <w:noProof/>
          </w:rPr>
          <w:t>Make-Whole Amount</w:t>
        </w:r>
        <w:r>
          <w:rPr>
            <w:noProof/>
            <w:webHidden/>
          </w:rPr>
          <w:tab/>
        </w:r>
        <w:r>
          <w:rPr>
            <w:noProof/>
            <w:webHidden/>
          </w:rPr>
          <w:fldChar w:fldCharType="begin"/>
        </w:r>
        <w:r>
          <w:rPr>
            <w:noProof/>
            <w:webHidden/>
          </w:rPr>
          <w:instrText xml:space="preserve"> PAGEREF _Toc210650524 \h </w:instrText>
        </w:r>
        <w:r>
          <w:rPr>
            <w:noProof/>
            <w:webHidden/>
          </w:rPr>
        </w:r>
        <w:r>
          <w:rPr>
            <w:noProof/>
            <w:webHidden/>
          </w:rPr>
          <w:fldChar w:fldCharType="separate"/>
        </w:r>
        <w:r w:rsidR="00647E19">
          <w:rPr>
            <w:noProof/>
            <w:webHidden/>
          </w:rPr>
          <w:t>23</w:t>
        </w:r>
        <w:r>
          <w:rPr>
            <w:noProof/>
            <w:webHidden/>
          </w:rPr>
          <w:fldChar w:fldCharType="end"/>
        </w:r>
      </w:hyperlink>
    </w:p>
    <w:p w:rsidR="007F63BD" w:rsidRDefault="007F63BD" w14:paraId="5206A940" w14:textId="4D4B1334">
      <w:pPr>
        <w:pStyle w:val="TOC2"/>
        <w:rPr>
          <w:rFonts w:asciiTheme="minorHAnsi" w:hAnsiTheme="minorHAnsi" w:eastAsiaTheme="minorEastAsia" w:cstheme="minorBidi"/>
          <w:noProof/>
          <w:kern w:val="2"/>
          <w:szCs w:val="24"/>
          <w14:ligatures w14:val="standardContextual"/>
        </w:rPr>
      </w:pPr>
      <w:hyperlink w:history="1" w:anchor="_Toc210650525">
        <w:r w:rsidRPr="00DF36DA">
          <w:rPr>
            <w:rStyle w:val="Hyperlink"/>
            <w:noProof/>
            <w:specVanish/>
          </w:rPr>
          <w:t>Section 8.7.</w:t>
        </w:r>
        <w:r>
          <w:rPr>
            <w:rFonts w:asciiTheme="minorHAnsi" w:hAnsiTheme="minorHAnsi" w:eastAsiaTheme="minorEastAsia" w:cstheme="minorBidi"/>
            <w:noProof/>
            <w:kern w:val="2"/>
            <w:szCs w:val="24"/>
            <w14:ligatures w14:val="standardContextual"/>
          </w:rPr>
          <w:tab/>
        </w:r>
        <w:r w:rsidRPr="00DF36DA">
          <w:rPr>
            <w:rStyle w:val="Hyperlink"/>
            <w:noProof/>
          </w:rPr>
          <w:t>Payments Due on Non-Business Days</w:t>
        </w:r>
        <w:r>
          <w:rPr>
            <w:noProof/>
            <w:webHidden/>
          </w:rPr>
          <w:tab/>
        </w:r>
        <w:r>
          <w:rPr>
            <w:noProof/>
            <w:webHidden/>
          </w:rPr>
          <w:fldChar w:fldCharType="begin"/>
        </w:r>
        <w:r>
          <w:rPr>
            <w:noProof/>
            <w:webHidden/>
          </w:rPr>
          <w:instrText xml:space="preserve"> PAGEREF _Toc210650525 \h </w:instrText>
        </w:r>
        <w:r>
          <w:rPr>
            <w:noProof/>
            <w:webHidden/>
          </w:rPr>
        </w:r>
        <w:r>
          <w:rPr>
            <w:noProof/>
            <w:webHidden/>
          </w:rPr>
          <w:fldChar w:fldCharType="separate"/>
        </w:r>
        <w:r w:rsidR="00647E19">
          <w:rPr>
            <w:noProof/>
            <w:webHidden/>
          </w:rPr>
          <w:t>24</w:t>
        </w:r>
        <w:r>
          <w:rPr>
            <w:noProof/>
            <w:webHidden/>
          </w:rPr>
          <w:fldChar w:fldCharType="end"/>
        </w:r>
      </w:hyperlink>
    </w:p>
    <w:p w:rsidR="007F63BD" w:rsidRDefault="007F63BD" w14:paraId="6497E4EC" w14:textId="150AAE04">
      <w:pPr>
        <w:pStyle w:val="TOC2"/>
        <w:rPr>
          <w:rFonts w:asciiTheme="minorHAnsi" w:hAnsiTheme="minorHAnsi" w:eastAsiaTheme="minorEastAsia" w:cstheme="minorBidi"/>
          <w:noProof/>
          <w:kern w:val="2"/>
          <w:szCs w:val="24"/>
          <w14:ligatures w14:val="standardContextual"/>
        </w:rPr>
      </w:pPr>
      <w:hyperlink w:history="1" w:anchor="_Toc210650526">
        <w:r w:rsidRPr="00DF36DA">
          <w:rPr>
            <w:rStyle w:val="Hyperlink"/>
            <w:noProof/>
          </w:rPr>
          <w:t>[Section 8.8.</w:t>
        </w:r>
        <w:r>
          <w:rPr>
            <w:rFonts w:asciiTheme="minorHAnsi" w:hAnsiTheme="minorHAnsi" w:eastAsiaTheme="minorEastAsia" w:cstheme="minorBidi"/>
            <w:noProof/>
            <w:kern w:val="2"/>
            <w:szCs w:val="24"/>
            <w14:ligatures w14:val="standardContextual"/>
          </w:rPr>
          <w:tab/>
        </w:r>
        <w:r w:rsidRPr="00DF36DA">
          <w:rPr>
            <w:rStyle w:val="Hyperlink"/>
            <w:noProof/>
          </w:rPr>
          <w:t>Change of Control Prepayment Offer]</w:t>
        </w:r>
        <w:r>
          <w:rPr>
            <w:noProof/>
            <w:webHidden/>
          </w:rPr>
          <w:tab/>
        </w:r>
        <w:r>
          <w:rPr>
            <w:noProof/>
            <w:webHidden/>
          </w:rPr>
          <w:fldChar w:fldCharType="begin"/>
        </w:r>
        <w:r>
          <w:rPr>
            <w:noProof/>
            <w:webHidden/>
          </w:rPr>
          <w:instrText xml:space="preserve"> PAGEREF _Toc210650526 \h </w:instrText>
        </w:r>
        <w:r>
          <w:rPr>
            <w:noProof/>
            <w:webHidden/>
          </w:rPr>
        </w:r>
        <w:r>
          <w:rPr>
            <w:noProof/>
            <w:webHidden/>
          </w:rPr>
          <w:fldChar w:fldCharType="separate"/>
        </w:r>
        <w:r w:rsidR="00647E19">
          <w:rPr>
            <w:noProof/>
            <w:webHidden/>
          </w:rPr>
          <w:t>25</w:t>
        </w:r>
        <w:r>
          <w:rPr>
            <w:noProof/>
            <w:webHidden/>
          </w:rPr>
          <w:fldChar w:fldCharType="end"/>
        </w:r>
      </w:hyperlink>
    </w:p>
    <w:p w:rsidR="007F63BD" w:rsidRDefault="007F63BD" w14:paraId="3236286C" w14:textId="55C28194">
      <w:pPr>
        <w:pStyle w:val="TOC2"/>
        <w:rPr>
          <w:rFonts w:asciiTheme="minorHAnsi" w:hAnsiTheme="minorHAnsi" w:eastAsiaTheme="minorEastAsia" w:cstheme="minorBidi"/>
          <w:noProof/>
          <w:kern w:val="2"/>
          <w:szCs w:val="24"/>
          <w14:ligatures w14:val="standardContextual"/>
        </w:rPr>
      </w:pPr>
      <w:hyperlink w:history="1" w:anchor="_Toc210650527">
        <w:r w:rsidRPr="00DF36DA">
          <w:rPr>
            <w:rStyle w:val="Hyperlink"/>
            <w:noProof/>
          </w:rPr>
          <w:t>[Section 8.9.</w:t>
        </w:r>
        <w:r>
          <w:rPr>
            <w:rFonts w:asciiTheme="minorHAnsi" w:hAnsiTheme="minorHAnsi" w:eastAsiaTheme="minorEastAsia" w:cstheme="minorBidi"/>
            <w:noProof/>
            <w:kern w:val="2"/>
            <w:szCs w:val="24"/>
            <w14:ligatures w14:val="standardContextual"/>
          </w:rPr>
          <w:tab/>
        </w:r>
        <w:r w:rsidRPr="00DF36DA">
          <w:rPr>
            <w:rStyle w:val="Hyperlink"/>
            <w:noProof/>
          </w:rPr>
          <w:t>Sale of Assets Prepayment Offer]</w:t>
        </w:r>
        <w:r>
          <w:rPr>
            <w:noProof/>
            <w:webHidden/>
          </w:rPr>
          <w:tab/>
        </w:r>
        <w:r>
          <w:rPr>
            <w:noProof/>
            <w:webHidden/>
          </w:rPr>
          <w:fldChar w:fldCharType="begin"/>
        </w:r>
        <w:r>
          <w:rPr>
            <w:noProof/>
            <w:webHidden/>
          </w:rPr>
          <w:instrText xml:space="preserve"> PAGEREF _Toc210650527 \h </w:instrText>
        </w:r>
        <w:r>
          <w:rPr>
            <w:noProof/>
            <w:webHidden/>
          </w:rPr>
        </w:r>
        <w:r>
          <w:rPr>
            <w:noProof/>
            <w:webHidden/>
          </w:rPr>
          <w:fldChar w:fldCharType="separate"/>
        </w:r>
        <w:r w:rsidR="00647E19">
          <w:rPr>
            <w:noProof/>
            <w:webHidden/>
          </w:rPr>
          <w:t>27</w:t>
        </w:r>
        <w:r>
          <w:rPr>
            <w:noProof/>
            <w:webHidden/>
          </w:rPr>
          <w:fldChar w:fldCharType="end"/>
        </w:r>
      </w:hyperlink>
    </w:p>
    <w:p w:rsidR="007F63BD" w:rsidRDefault="007F63BD" w14:paraId="62B98648" w14:textId="0B24F8A8">
      <w:pPr>
        <w:pStyle w:val="TOC1"/>
        <w:rPr>
          <w:rFonts w:asciiTheme="minorHAnsi" w:hAnsiTheme="minorHAnsi" w:eastAsiaTheme="minorEastAsia" w:cstheme="minorBidi"/>
          <w:smallCaps w:val="0"/>
          <w:noProof/>
          <w:kern w:val="2"/>
          <w:szCs w:val="24"/>
          <w14:ligatures w14:val="standardContextual"/>
        </w:rPr>
      </w:pPr>
      <w:hyperlink w:history="1" w:anchor="_Toc210650528">
        <w:r w:rsidRPr="00DF36DA">
          <w:rPr>
            <w:rStyle w:val="Hyperlink"/>
            <w:caps/>
            <w:noProof/>
            <w:specVanish/>
          </w:rPr>
          <w:t>Section 9.</w:t>
        </w:r>
        <w:r>
          <w:rPr>
            <w:rFonts w:asciiTheme="minorHAnsi" w:hAnsiTheme="minorHAnsi" w:eastAsiaTheme="minorEastAsia" w:cstheme="minorBidi"/>
            <w:smallCaps w:val="0"/>
            <w:noProof/>
            <w:kern w:val="2"/>
            <w:szCs w:val="24"/>
            <w14:ligatures w14:val="standardContextual"/>
          </w:rPr>
          <w:tab/>
        </w:r>
        <w:r w:rsidRPr="00DF36DA">
          <w:rPr>
            <w:rStyle w:val="Hyperlink"/>
            <w:noProof/>
          </w:rPr>
          <w:t>Affirmative Covenants</w:t>
        </w:r>
        <w:r>
          <w:rPr>
            <w:noProof/>
            <w:webHidden/>
          </w:rPr>
          <w:tab/>
        </w:r>
        <w:r>
          <w:rPr>
            <w:noProof/>
            <w:webHidden/>
          </w:rPr>
          <w:fldChar w:fldCharType="begin"/>
        </w:r>
        <w:r>
          <w:rPr>
            <w:noProof/>
            <w:webHidden/>
          </w:rPr>
          <w:instrText xml:space="preserve"> PAGEREF _Toc210650528 \h </w:instrText>
        </w:r>
        <w:r>
          <w:rPr>
            <w:noProof/>
            <w:webHidden/>
          </w:rPr>
        </w:r>
        <w:r>
          <w:rPr>
            <w:noProof/>
            <w:webHidden/>
          </w:rPr>
          <w:fldChar w:fldCharType="separate"/>
        </w:r>
        <w:r w:rsidR="00647E19">
          <w:rPr>
            <w:noProof/>
            <w:webHidden/>
          </w:rPr>
          <w:t>27</w:t>
        </w:r>
        <w:r>
          <w:rPr>
            <w:noProof/>
            <w:webHidden/>
          </w:rPr>
          <w:fldChar w:fldCharType="end"/>
        </w:r>
      </w:hyperlink>
    </w:p>
    <w:p w:rsidR="007F63BD" w:rsidRDefault="007F63BD" w14:paraId="02616A34" w14:textId="21F1F876">
      <w:pPr>
        <w:pStyle w:val="TOC2"/>
        <w:rPr>
          <w:rFonts w:asciiTheme="minorHAnsi" w:hAnsiTheme="minorHAnsi" w:eastAsiaTheme="minorEastAsia" w:cstheme="minorBidi"/>
          <w:noProof/>
          <w:kern w:val="2"/>
          <w:szCs w:val="24"/>
          <w14:ligatures w14:val="standardContextual"/>
        </w:rPr>
      </w:pPr>
      <w:hyperlink w:history="1" w:anchor="_Toc210650529">
        <w:r w:rsidRPr="00DF36DA">
          <w:rPr>
            <w:rStyle w:val="Hyperlink"/>
            <w:noProof/>
            <w:specVanish/>
          </w:rPr>
          <w:t>Section 9.1.</w:t>
        </w:r>
        <w:r>
          <w:rPr>
            <w:rFonts w:asciiTheme="minorHAnsi" w:hAnsiTheme="minorHAnsi" w:eastAsiaTheme="minorEastAsia" w:cstheme="minorBidi"/>
            <w:noProof/>
            <w:kern w:val="2"/>
            <w:szCs w:val="24"/>
            <w14:ligatures w14:val="standardContextual"/>
          </w:rPr>
          <w:tab/>
        </w:r>
        <w:r w:rsidRPr="00DF36DA">
          <w:rPr>
            <w:rStyle w:val="Hyperlink"/>
            <w:noProof/>
          </w:rPr>
          <w:t>Compliance with Laws</w:t>
        </w:r>
        <w:r>
          <w:rPr>
            <w:noProof/>
            <w:webHidden/>
          </w:rPr>
          <w:tab/>
        </w:r>
        <w:r>
          <w:rPr>
            <w:noProof/>
            <w:webHidden/>
          </w:rPr>
          <w:fldChar w:fldCharType="begin"/>
        </w:r>
        <w:r>
          <w:rPr>
            <w:noProof/>
            <w:webHidden/>
          </w:rPr>
          <w:instrText xml:space="preserve"> PAGEREF _Toc210650529 \h </w:instrText>
        </w:r>
        <w:r>
          <w:rPr>
            <w:noProof/>
            <w:webHidden/>
          </w:rPr>
        </w:r>
        <w:r>
          <w:rPr>
            <w:noProof/>
            <w:webHidden/>
          </w:rPr>
          <w:fldChar w:fldCharType="separate"/>
        </w:r>
        <w:r w:rsidR="00647E19">
          <w:rPr>
            <w:noProof/>
            <w:webHidden/>
          </w:rPr>
          <w:t>28</w:t>
        </w:r>
        <w:r>
          <w:rPr>
            <w:noProof/>
            <w:webHidden/>
          </w:rPr>
          <w:fldChar w:fldCharType="end"/>
        </w:r>
      </w:hyperlink>
    </w:p>
    <w:p w:rsidR="007F63BD" w:rsidRDefault="007F63BD" w14:paraId="6E33EB89" w14:textId="4A9330BD">
      <w:pPr>
        <w:pStyle w:val="TOC2"/>
        <w:rPr>
          <w:rFonts w:asciiTheme="minorHAnsi" w:hAnsiTheme="minorHAnsi" w:eastAsiaTheme="minorEastAsia" w:cstheme="minorBidi"/>
          <w:noProof/>
          <w:kern w:val="2"/>
          <w:szCs w:val="24"/>
          <w14:ligatures w14:val="standardContextual"/>
        </w:rPr>
      </w:pPr>
      <w:hyperlink w:history="1" w:anchor="_Toc210650530">
        <w:r w:rsidRPr="00DF36DA">
          <w:rPr>
            <w:rStyle w:val="Hyperlink"/>
            <w:noProof/>
            <w:specVanish/>
          </w:rPr>
          <w:t>Section 9.2.</w:t>
        </w:r>
        <w:r>
          <w:rPr>
            <w:rFonts w:asciiTheme="minorHAnsi" w:hAnsiTheme="minorHAnsi" w:eastAsiaTheme="minorEastAsia" w:cstheme="minorBidi"/>
            <w:noProof/>
            <w:kern w:val="2"/>
            <w:szCs w:val="24"/>
            <w14:ligatures w14:val="standardContextual"/>
          </w:rPr>
          <w:tab/>
        </w:r>
        <w:r w:rsidRPr="00DF36DA">
          <w:rPr>
            <w:rStyle w:val="Hyperlink"/>
            <w:noProof/>
          </w:rPr>
          <w:t>Insurance</w:t>
        </w:r>
        <w:r>
          <w:rPr>
            <w:noProof/>
            <w:webHidden/>
          </w:rPr>
          <w:tab/>
        </w:r>
        <w:r>
          <w:rPr>
            <w:noProof/>
            <w:webHidden/>
          </w:rPr>
          <w:fldChar w:fldCharType="begin"/>
        </w:r>
        <w:r>
          <w:rPr>
            <w:noProof/>
            <w:webHidden/>
          </w:rPr>
          <w:instrText xml:space="preserve"> PAGEREF _Toc210650530 \h </w:instrText>
        </w:r>
        <w:r>
          <w:rPr>
            <w:noProof/>
            <w:webHidden/>
          </w:rPr>
        </w:r>
        <w:r>
          <w:rPr>
            <w:noProof/>
            <w:webHidden/>
          </w:rPr>
          <w:fldChar w:fldCharType="separate"/>
        </w:r>
        <w:r w:rsidR="00647E19">
          <w:rPr>
            <w:noProof/>
            <w:webHidden/>
          </w:rPr>
          <w:t>28</w:t>
        </w:r>
        <w:r>
          <w:rPr>
            <w:noProof/>
            <w:webHidden/>
          </w:rPr>
          <w:fldChar w:fldCharType="end"/>
        </w:r>
      </w:hyperlink>
    </w:p>
    <w:p w:rsidR="007F63BD" w:rsidRDefault="007F63BD" w14:paraId="58DFCBC6" w14:textId="5AD59DB5">
      <w:pPr>
        <w:pStyle w:val="TOC2"/>
        <w:rPr>
          <w:rFonts w:asciiTheme="minorHAnsi" w:hAnsiTheme="minorHAnsi" w:eastAsiaTheme="minorEastAsia" w:cstheme="minorBidi"/>
          <w:noProof/>
          <w:kern w:val="2"/>
          <w:szCs w:val="24"/>
          <w14:ligatures w14:val="standardContextual"/>
        </w:rPr>
      </w:pPr>
      <w:hyperlink w:history="1" w:anchor="_Toc210650531">
        <w:r w:rsidRPr="00DF36DA">
          <w:rPr>
            <w:rStyle w:val="Hyperlink"/>
            <w:noProof/>
            <w:specVanish/>
          </w:rPr>
          <w:t>Section 9.3.</w:t>
        </w:r>
        <w:r>
          <w:rPr>
            <w:rFonts w:asciiTheme="minorHAnsi" w:hAnsiTheme="minorHAnsi" w:eastAsiaTheme="minorEastAsia" w:cstheme="minorBidi"/>
            <w:noProof/>
            <w:kern w:val="2"/>
            <w:szCs w:val="24"/>
            <w14:ligatures w14:val="standardContextual"/>
          </w:rPr>
          <w:tab/>
        </w:r>
        <w:r w:rsidRPr="00DF36DA">
          <w:rPr>
            <w:rStyle w:val="Hyperlink"/>
            <w:noProof/>
          </w:rPr>
          <w:t>Maintenance of Properties</w:t>
        </w:r>
        <w:r>
          <w:rPr>
            <w:noProof/>
            <w:webHidden/>
          </w:rPr>
          <w:tab/>
        </w:r>
        <w:r>
          <w:rPr>
            <w:noProof/>
            <w:webHidden/>
          </w:rPr>
          <w:fldChar w:fldCharType="begin"/>
        </w:r>
        <w:r>
          <w:rPr>
            <w:noProof/>
            <w:webHidden/>
          </w:rPr>
          <w:instrText xml:space="preserve"> PAGEREF _Toc210650531 \h </w:instrText>
        </w:r>
        <w:r>
          <w:rPr>
            <w:noProof/>
            <w:webHidden/>
          </w:rPr>
        </w:r>
        <w:r>
          <w:rPr>
            <w:noProof/>
            <w:webHidden/>
          </w:rPr>
          <w:fldChar w:fldCharType="separate"/>
        </w:r>
        <w:r w:rsidR="00647E19">
          <w:rPr>
            <w:noProof/>
            <w:webHidden/>
          </w:rPr>
          <w:t>29</w:t>
        </w:r>
        <w:r>
          <w:rPr>
            <w:noProof/>
            <w:webHidden/>
          </w:rPr>
          <w:fldChar w:fldCharType="end"/>
        </w:r>
      </w:hyperlink>
    </w:p>
    <w:p w:rsidR="007F63BD" w:rsidRDefault="007F63BD" w14:paraId="1C995628" w14:textId="50101699">
      <w:pPr>
        <w:pStyle w:val="TOC2"/>
        <w:rPr>
          <w:rFonts w:asciiTheme="minorHAnsi" w:hAnsiTheme="minorHAnsi" w:eastAsiaTheme="minorEastAsia" w:cstheme="minorBidi"/>
          <w:noProof/>
          <w:kern w:val="2"/>
          <w:szCs w:val="24"/>
          <w14:ligatures w14:val="standardContextual"/>
        </w:rPr>
      </w:pPr>
      <w:hyperlink w:history="1" w:anchor="_Toc210650532">
        <w:r w:rsidRPr="00DF36DA">
          <w:rPr>
            <w:rStyle w:val="Hyperlink"/>
            <w:noProof/>
            <w:specVanish/>
          </w:rPr>
          <w:t>Section 9.4.</w:t>
        </w:r>
        <w:r>
          <w:rPr>
            <w:rFonts w:asciiTheme="minorHAnsi" w:hAnsiTheme="minorHAnsi" w:eastAsiaTheme="minorEastAsia" w:cstheme="minorBidi"/>
            <w:noProof/>
            <w:kern w:val="2"/>
            <w:szCs w:val="24"/>
            <w14:ligatures w14:val="standardContextual"/>
          </w:rPr>
          <w:tab/>
        </w:r>
        <w:r w:rsidRPr="00DF36DA">
          <w:rPr>
            <w:rStyle w:val="Hyperlink"/>
            <w:noProof/>
          </w:rPr>
          <w:t>Payment of Taxes</w:t>
        </w:r>
        <w:r>
          <w:rPr>
            <w:noProof/>
            <w:webHidden/>
          </w:rPr>
          <w:tab/>
        </w:r>
        <w:r>
          <w:rPr>
            <w:noProof/>
            <w:webHidden/>
          </w:rPr>
          <w:fldChar w:fldCharType="begin"/>
        </w:r>
        <w:r>
          <w:rPr>
            <w:noProof/>
            <w:webHidden/>
          </w:rPr>
          <w:instrText xml:space="preserve"> PAGEREF _Toc210650532 \h </w:instrText>
        </w:r>
        <w:r>
          <w:rPr>
            <w:noProof/>
            <w:webHidden/>
          </w:rPr>
        </w:r>
        <w:r>
          <w:rPr>
            <w:noProof/>
            <w:webHidden/>
          </w:rPr>
          <w:fldChar w:fldCharType="separate"/>
        </w:r>
        <w:r w:rsidR="00647E19">
          <w:rPr>
            <w:noProof/>
            <w:webHidden/>
          </w:rPr>
          <w:t>29</w:t>
        </w:r>
        <w:r>
          <w:rPr>
            <w:noProof/>
            <w:webHidden/>
          </w:rPr>
          <w:fldChar w:fldCharType="end"/>
        </w:r>
      </w:hyperlink>
    </w:p>
    <w:p w:rsidR="007F63BD" w:rsidRDefault="007F63BD" w14:paraId="418AED3C" w14:textId="143FD05D">
      <w:pPr>
        <w:pStyle w:val="TOC2"/>
        <w:rPr>
          <w:rFonts w:asciiTheme="minorHAnsi" w:hAnsiTheme="minorHAnsi" w:eastAsiaTheme="minorEastAsia" w:cstheme="minorBidi"/>
          <w:noProof/>
          <w:kern w:val="2"/>
          <w:szCs w:val="24"/>
          <w14:ligatures w14:val="standardContextual"/>
        </w:rPr>
      </w:pPr>
      <w:hyperlink w:history="1" w:anchor="_Toc210650533">
        <w:r w:rsidRPr="00DF36DA">
          <w:rPr>
            <w:rStyle w:val="Hyperlink"/>
            <w:noProof/>
            <w:specVanish/>
          </w:rPr>
          <w:t>Section 9.5.</w:t>
        </w:r>
        <w:r>
          <w:rPr>
            <w:rFonts w:asciiTheme="minorHAnsi" w:hAnsiTheme="minorHAnsi" w:eastAsiaTheme="minorEastAsia" w:cstheme="minorBidi"/>
            <w:noProof/>
            <w:kern w:val="2"/>
            <w:szCs w:val="24"/>
            <w14:ligatures w14:val="standardContextual"/>
          </w:rPr>
          <w:tab/>
        </w:r>
        <w:r w:rsidRPr="00DF36DA">
          <w:rPr>
            <w:rStyle w:val="Hyperlink"/>
            <w:noProof/>
          </w:rPr>
          <w:t>Corporate Existence, Etc</w:t>
        </w:r>
        <w:r>
          <w:rPr>
            <w:noProof/>
            <w:webHidden/>
          </w:rPr>
          <w:tab/>
        </w:r>
        <w:r>
          <w:rPr>
            <w:noProof/>
            <w:webHidden/>
          </w:rPr>
          <w:fldChar w:fldCharType="begin"/>
        </w:r>
        <w:r>
          <w:rPr>
            <w:noProof/>
            <w:webHidden/>
          </w:rPr>
          <w:instrText xml:space="preserve"> PAGEREF _Toc210650533 \h </w:instrText>
        </w:r>
        <w:r>
          <w:rPr>
            <w:noProof/>
            <w:webHidden/>
          </w:rPr>
        </w:r>
        <w:r>
          <w:rPr>
            <w:noProof/>
            <w:webHidden/>
          </w:rPr>
          <w:fldChar w:fldCharType="separate"/>
        </w:r>
        <w:r w:rsidR="00647E19">
          <w:rPr>
            <w:noProof/>
            <w:webHidden/>
          </w:rPr>
          <w:t>29</w:t>
        </w:r>
        <w:r>
          <w:rPr>
            <w:noProof/>
            <w:webHidden/>
          </w:rPr>
          <w:fldChar w:fldCharType="end"/>
        </w:r>
      </w:hyperlink>
    </w:p>
    <w:p w:rsidR="007F63BD" w:rsidRDefault="007F63BD" w14:paraId="09BBF330" w14:textId="6F293F06">
      <w:pPr>
        <w:pStyle w:val="TOC2"/>
        <w:rPr>
          <w:rFonts w:asciiTheme="minorHAnsi" w:hAnsiTheme="minorHAnsi" w:eastAsiaTheme="minorEastAsia" w:cstheme="minorBidi"/>
          <w:noProof/>
          <w:kern w:val="2"/>
          <w:szCs w:val="24"/>
          <w14:ligatures w14:val="standardContextual"/>
        </w:rPr>
      </w:pPr>
      <w:hyperlink w:history="1" w:anchor="_Toc210650534">
        <w:r w:rsidRPr="00DF36DA">
          <w:rPr>
            <w:rStyle w:val="Hyperlink"/>
            <w:noProof/>
            <w:specVanish/>
          </w:rPr>
          <w:t>Section 9.6.</w:t>
        </w:r>
        <w:r>
          <w:rPr>
            <w:rFonts w:asciiTheme="minorHAnsi" w:hAnsiTheme="minorHAnsi" w:eastAsiaTheme="minorEastAsia" w:cstheme="minorBidi"/>
            <w:noProof/>
            <w:kern w:val="2"/>
            <w:szCs w:val="24"/>
            <w14:ligatures w14:val="standardContextual"/>
          </w:rPr>
          <w:tab/>
        </w:r>
        <w:r w:rsidRPr="00DF36DA">
          <w:rPr>
            <w:rStyle w:val="Hyperlink"/>
            <w:noProof/>
          </w:rPr>
          <w:t>Books and Records</w:t>
        </w:r>
        <w:r>
          <w:rPr>
            <w:noProof/>
            <w:webHidden/>
          </w:rPr>
          <w:tab/>
        </w:r>
        <w:r>
          <w:rPr>
            <w:noProof/>
            <w:webHidden/>
          </w:rPr>
          <w:fldChar w:fldCharType="begin"/>
        </w:r>
        <w:r>
          <w:rPr>
            <w:noProof/>
            <w:webHidden/>
          </w:rPr>
          <w:instrText xml:space="preserve"> PAGEREF _Toc210650534 \h </w:instrText>
        </w:r>
        <w:r>
          <w:rPr>
            <w:noProof/>
            <w:webHidden/>
          </w:rPr>
        </w:r>
        <w:r>
          <w:rPr>
            <w:noProof/>
            <w:webHidden/>
          </w:rPr>
          <w:fldChar w:fldCharType="separate"/>
        </w:r>
        <w:r w:rsidR="00647E19">
          <w:rPr>
            <w:noProof/>
            <w:webHidden/>
          </w:rPr>
          <w:t>29</w:t>
        </w:r>
        <w:r>
          <w:rPr>
            <w:noProof/>
            <w:webHidden/>
          </w:rPr>
          <w:fldChar w:fldCharType="end"/>
        </w:r>
      </w:hyperlink>
    </w:p>
    <w:p w:rsidR="007F63BD" w:rsidRDefault="007F63BD" w14:paraId="0A6D2A7E" w14:textId="1C63AEB6">
      <w:pPr>
        <w:pStyle w:val="TOC2"/>
        <w:rPr>
          <w:rFonts w:asciiTheme="minorHAnsi" w:hAnsiTheme="minorHAnsi" w:eastAsiaTheme="minorEastAsia" w:cstheme="minorBidi"/>
          <w:noProof/>
          <w:kern w:val="2"/>
          <w:szCs w:val="24"/>
          <w14:ligatures w14:val="standardContextual"/>
        </w:rPr>
      </w:pPr>
      <w:hyperlink w:history="1" w:anchor="_Toc210650535">
        <w:r w:rsidRPr="00DF36DA">
          <w:rPr>
            <w:rStyle w:val="Hyperlink"/>
            <w:noProof/>
            <w:specVanish/>
          </w:rPr>
          <w:t>Section 9.7.</w:t>
        </w:r>
        <w:r>
          <w:rPr>
            <w:rFonts w:asciiTheme="minorHAnsi" w:hAnsiTheme="minorHAnsi" w:eastAsiaTheme="minorEastAsia" w:cstheme="minorBidi"/>
            <w:noProof/>
            <w:kern w:val="2"/>
            <w:szCs w:val="24"/>
            <w14:ligatures w14:val="standardContextual"/>
          </w:rPr>
          <w:tab/>
        </w:r>
        <w:r w:rsidRPr="00DF36DA">
          <w:rPr>
            <w:rStyle w:val="Hyperlink"/>
            <w:noProof/>
          </w:rPr>
          <w:t>Subsidiary Guarantors</w:t>
        </w:r>
        <w:r>
          <w:rPr>
            <w:noProof/>
            <w:webHidden/>
          </w:rPr>
          <w:tab/>
        </w:r>
        <w:r>
          <w:rPr>
            <w:noProof/>
            <w:webHidden/>
          </w:rPr>
          <w:fldChar w:fldCharType="begin"/>
        </w:r>
        <w:r>
          <w:rPr>
            <w:noProof/>
            <w:webHidden/>
          </w:rPr>
          <w:instrText xml:space="preserve"> PAGEREF _Toc210650535 \h </w:instrText>
        </w:r>
        <w:r>
          <w:rPr>
            <w:noProof/>
            <w:webHidden/>
          </w:rPr>
        </w:r>
        <w:r>
          <w:rPr>
            <w:noProof/>
            <w:webHidden/>
          </w:rPr>
          <w:fldChar w:fldCharType="separate"/>
        </w:r>
        <w:r w:rsidR="00647E19">
          <w:rPr>
            <w:noProof/>
            <w:webHidden/>
          </w:rPr>
          <w:t>30</w:t>
        </w:r>
        <w:r>
          <w:rPr>
            <w:noProof/>
            <w:webHidden/>
          </w:rPr>
          <w:fldChar w:fldCharType="end"/>
        </w:r>
      </w:hyperlink>
    </w:p>
    <w:p w:rsidR="007F63BD" w:rsidRDefault="007F63BD" w14:paraId="1903E424" w14:textId="37323464">
      <w:pPr>
        <w:pStyle w:val="TOC2"/>
        <w:rPr>
          <w:rFonts w:asciiTheme="minorHAnsi" w:hAnsiTheme="minorHAnsi" w:eastAsiaTheme="minorEastAsia" w:cstheme="minorBidi"/>
          <w:noProof/>
          <w:kern w:val="2"/>
          <w:szCs w:val="24"/>
          <w14:ligatures w14:val="standardContextual"/>
        </w:rPr>
      </w:pPr>
      <w:hyperlink w:history="1" w:anchor="_Toc210650536">
        <w:r w:rsidRPr="00DF36DA">
          <w:rPr>
            <w:rStyle w:val="Hyperlink"/>
            <w:noProof/>
            <w:specVanish/>
          </w:rPr>
          <w:t>Section 9.8.</w:t>
        </w:r>
        <w:r>
          <w:rPr>
            <w:rFonts w:asciiTheme="minorHAnsi" w:hAnsiTheme="minorHAnsi" w:eastAsiaTheme="minorEastAsia" w:cstheme="minorBidi"/>
            <w:noProof/>
            <w:kern w:val="2"/>
            <w:szCs w:val="24"/>
            <w14:ligatures w14:val="standardContextual"/>
          </w:rPr>
          <w:tab/>
        </w:r>
        <w:r w:rsidRPr="00DF36DA">
          <w:rPr>
            <w:rStyle w:val="Hyperlink"/>
            <w:noProof/>
          </w:rPr>
          <w:t>Priority of Obligations</w:t>
        </w:r>
        <w:r>
          <w:rPr>
            <w:noProof/>
            <w:webHidden/>
          </w:rPr>
          <w:tab/>
        </w:r>
        <w:r>
          <w:rPr>
            <w:noProof/>
            <w:webHidden/>
          </w:rPr>
          <w:fldChar w:fldCharType="begin"/>
        </w:r>
        <w:r>
          <w:rPr>
            <w:noProof/>
            <w:webHidden/>
          </w:rPr>
          <w:instrText xml:space="preserve"> PAGEREF _Toc210650536 \h </w:instrText>
        </w:r>
        <w:r>
          <w:rPr>
            <w:noProof/>
            <w:webHidden/>
          </w:rPr>
        </w:r>
        <w:r>
          <w:rPr>
            <w:noProof/>
            <w:webHidden/>
          </w:rPr>
          <w:fldChar w:fldCharType="separate"/>
        </w:r>
        <w:r w:rsidR="00647E19">
          <w:rPr>
            <w:noProof/>
            <w:webHidden/>
          </w:rPr>
          <w:t>31</w:t>
        </w:r>
        <w:r>
          <w:rPr>
            <w:noProof/>
            <w:webHidden/>
          </w:rPr>
          <w:fldChar w:fldCharType="end"/>
        </w:r>
      </w:hyperlink>
    </w:p>
    <w:p w:rsidR="007F63BD" w:rsidRDefault="007F63BD" w14:paraId="4553EDAE" w14:textId="1C10A39E">
      <w:pPr>
        <w:pStyle w:val="TOC2"/>
        <w:rPr>
          <w:rFonts w:asciiTheme="minorHAnsi" w:hAnsiTheme="minorHAnsi" w:eastAsiaTheme="minorEastAsia" w:cstheme="minorBidi"/>
          <w:noProof/>
          <w:kern w:val="2"/>
          <w:szCs w:val="24"/>
          <w14:ligatures w14:val="standardContextual"/>
        </w:rPr>
      </w:pPr>
      <w:hyperlink w:history="1" w:anchor="_Toc210650537">
        <w:r w:rsidRPr="00DF36DA">
          <w:rPr>
            <w:rStyle w:val="Hyperlink"/>
            <w:noProof/>
            <w:specVanish/>
          </w:rPr>
          <w:t>Section 9.9.</w:t>
        </w:r>
        <w:r>
          <w:rPr>
            <w:rFonts w:asciiTheme="minorHAnsi" w:hAnsiTheme="minorHAnsi" w:eastAsiaTheme="minorEastAsia" w:cstheme="minorBidi"/>
            <w:noProof/>
            <w:kern w:val="2"/>
            <w:szCs w:val="24"/>
            <w14:ligatures w14:val="standardContextual"/>
          </w:rPr>
          <w:tab/>
        </w:r>
        <w:r w:rsidRPr="00DF36DA">
          <w:rPr>
            <w:rStyle w:val="Hyperlink"/>
            <w:noProof/>
          </w:rPr>
          <w:t>[Rating on the Notes]</w:t>
        </w:r>
        <w:r>
          <w:rPr>
            <w:noProof/>
            <w:webHidden/>
          </w:rPr>
          <w:tab/>
        </w:r>
        <w:r>
          <w:rPr>
            <w:noProof/>
            <w:webHidden/>
          </w:rPr>
          <w:fldChar w:fldCharType="begin"/>
        </w:r>
        <w:r>
          <w:rPr>
            <w:noProof/>
            <w:webHidden/>
          </w:rPr>
          <w:instrText xml:space="preserve"> PAGEREF _Toc210650537 \h </w:instrText>
        </w:r>
        <w:r>
          <w:rPr>
            <w:noProof/>
            <w:webHidden/>
          </w:rPr>
        </w:r>
        <w:r>
          <w:rPr>
            <w:noProof/>
            <w:webHidden/>
          </w:rPr>
          <w:fldChar w:fldCharType="separate"/>
        </w:r>
        <w:r w:rsidR="00647E19">
          <w:rPr>
            <w:noProof/>
            <w:webHidden/>
          </w:rPr>
          <w:t>31</w:t>
        </w:r>
        <w:r>
          <w:rPr>
            <w:noProof/>
            <w:webHidden/>
          </w:rPr>
          <w:fldChar w:fldCharType="end"/>
        </w:r>
      </w:hyperlink>
    </w:p>
    <w:p w:rsidR="007F63BD" w:rsidRDefault="007F63BD" w14:paraId="3FD1F351" w14:textId="15B3AEFB">
      <w:pPr>
        <w:pStyle w:val="TOC2"/>
        <w:rPr>
          <w:rFonts w:asciiTheme="minorHAnsi" w:hAnsiTheme="minorHAnsi" w:eastAsiaTheme="minorEastAsia" w:cstheme="minorBidi"/>
          <w:noProof/>
          <w:kern w:val="2"/>
          <w:szCs w:val="24"/>
          <w14:ligatures w14:val="standardContextual"/>
        </w:rPr>
      </w:pPr>
      <w:hyperlink w:history="1" w:anchor="_Toc210650538">
        <w:r w:rsidRPr="00DF36DA">
          <w:rPr>
            <w:rStyle w:val="Hyperlink"/>
            <w:noProof/>
            <w:specVanish/>
          </w:rPr>
          <w:t>Section 9.10.</w:t>
        </w:r>
        <w:r>
          <w:rPr>
            <w:rFonts w:asciiTheme="minorHAnsi" w:hAnsiTheme="minorHAnsi" w:eastAsiaTheme="minorEastAsia" w:cstheme="minorBidi"/>
            <w:noProof/>
            <w:kern w:val="2"/>
            <w:szCs w:val="24"/>
            <w14:ligatures w14:val="standardContextual"/>
          </w:rPr>
          <w:tab/>
        </w:r>
        <w:r w:rsidRPr="00DF36DA">
          <w:rPr>
            <w:rStyle w:val="Hyperlink"/>
            <w:noProof/>
          </w:rPr>
          <w:t>[Add other affirmative covenants as negotiated</w:t>
        </w:r>
        <w:r>
          <w:rPr>
            <w:noProof/>
            <w:webHidden/>
          </w:rPr>
          <w:tab/>
        </w:r>
        <w:r>
          <w:rPr>
            <w:noProof/>
            <w:webHidden/>
          </w:rPr>
          <w:fldChar w:fldCharType="begin"/>
        </w:r>
        <w:r>
          <w:rPr>
            <w:noProof/>
            <w:webHidden/>
          </w:rPr>
          <w:instrText xml:space="preserve"> PAGEREF _Toc210650538 \h </w:instrText>
        </w:r>
        <w:r>
          <w:rPr>
            <w:noProof/>
            <w:webHidden/>
          </w:rPr>
        </w:r>
        <w:r>
          <w:rPr>
            <w:noProof/>
            <w:webHidden/>
          </w:rPr>
          <w:fldChar w:fldCharType="separate"/>
        </w:r>
        <w:r w:rsidR="00647E19">
          <w:rPr>
            <w:noProof/>
            <w:webHidden/>
          </w:rPr>
          <w:t>31</w:t>
        </w:r>
        <w:r>
          <w:rPr>
            <w:noProof/>
            <w:webHidden/>
          </w:rPr>
          <w:fldChar w:fldCharType="end"/>
        </w:r>
      </w:hyperlink>
    </w:p>
    <w:p w:rsidR="007F63BD" w:rsidRDefault="007F63BD" w14:paraId="747052B9" w14:textId="45619C38">
      <w:pPr>
        <w:pStyle w:val="TOC1"/>
        <w:rPr>
          <w:rFonts w:asciiTheme="minorHAnsi" w:hAnsiTheme="minorHAnsi" w:eastAsiaTheme="minorEastAsia" w:cstheme="minorBidi"/>
          <w:smallCaps w:val="0"/>
          <w:noProof/>
          <w:kern w:val="2"/>
          <w:szCs w:val="24"/>
          <w14:ligatures w14:val="standardContextual"/>
        </w:rPr>
      </w:pPr>
      <w:hyperlink w:history="1" w:anchor="_Toc210650539">
        <w:r w:rsidRPr="00DF36DA">
          <w:rPr>
            <w:rStyle w:val="Hyperlink"/>
            <w:caps/>
            <w:noProof/>
            <w:specVanish/>
          </w:rPr>
          <w:t>Section 10.</w:t>
        </w:r>
        <w:r>
          <w:rPr>
            <w:rFonts w:asciiTheme="minorHAnsi" w:hAnsiTheme="minorHAnsi" w:eastAsiaTheme="minorEastAsia" w:cstheme="minorBidi"/>
            <w:smallCaps w:val="0"/>
            <w:noProof/>
            <w:kern w:val="2"/>
            <w:szCs w:val="24"/>
            <w14:ligatures w14:val="standardContextual"/>
          </w:rPr>
          <w:tab/>
        </w:r>
        <w:r w:rsidRPr="00DF36DA">
          <w:rPr>
            <w:rStyle w:val="Hyperlink"/>
            <w:noProof/>
          </w:rPr>
          <w:t>Negative Covenants</w:t>
        </w:r>
        <w:r>
          <w:rPr>
            <w:noProof/>
            <w:webHidden/>
          </w:rPr>
          <w:tab/>
        </w:r>
        <w:r>
          <w:rPr>
            <w:noProof/>
            <w:webHidden/>
          </w:rPr>
          <w:fldChar w:fldCharType="begin"/>
        </w:r>
        <w:r>
          <w:rPr>
            <w:noProof/>
            <w:webHidden/>
          </w:rPr>
          <w:instrText xml:space="preserve"> PAGEREF _Toc210650539 \h </w:instrText>
        </w:r>
        <w:r>
          <w:rPr>
            <w:noProof/>
            <w:webHidden/>
          </w:rPr>
        </w:r>
        <w:r>
          <w:rPr>
            <w:noProof/>
            <w:webHidden/>
          </w:rPr>
          <w:fldChar w:fldCharType="separate"/>
        </w:r>
        <w:r w:rsidR="00647E19">
          <w:rPr>
            <w:noProof/>
            <w:webHidden/>
          </w:rPr>
          <w:t>32</w:t>
        </w:r>
        <w:r>
          <w:rPr>
            <w:noProof/>
            <w:webHidden/>
          </w:rPr>
          <w:fldChar w:fldCharType="end"/>
        </w:r>
      </w:hyperlink>
    </w:p>
    <w:p w:rsidR="007F63BD" w:rsidRDefault="007F63BD" w14:paraId="14227D6B" w14:textId="4CB2F68C">
      <w:pPr>
        <w:pStyle w:val="TOC2"/>
        <w:rPr>
          <w:rFonts w:asciiTheme="minorHAnsi" w:hAnsiTheme="minorHAnsi" w:eastAsiaTheme="minorEastAsia" w:cstheme="minorBidi"/>
          <w:noProof/>
          <w:kern w:val="2"/>
          <w:szCs w:val="24"/>
          <w14:ligatures w14:val="standardContextual"/>
        </w:rPr>
      </w:pPr>
      <w:hyperlink w:history="1" w:anchor="_Toc210650540">
        <w:r w:rsidRPr="00DF36DA">
          <w:rPr>
            <w:rStyle w:val="Hyperlink"/>
            <w:noProof/>
            <w:specVanish/>
          </w:rPr>
          <w:t>Section 10.1.</w:t>
        </w:r>
        <w:r>
          <w:rPr>
            <w:rFonts w:asciiTheme="minorHAnsi" w:hAnsiTheme="minorHAnsi" w:eastAsiaTheme="minorEastAsia" w:cstheme="minorBidi"/>
            <w:noProof/>
            <w:kern w:val="2"/>
            <w:szCs w:val="24"/>
            <w14:ligatures w14:val="standardContextual"/>
          </w:rPr>
          <w:tab/>
        </w:r>
        <w:r w:rsidRPr="00DF36DA">
          <w:rPr>
            <w:rStyle w:val="Hyperlink"/>
            <w:noProof/>
          </w:rPr>
          <w:t>Transactions with Affiliates</w:t>
        </w:r>
        <w:r>
          <w:rPr>
            <w:noProof/>
            <w:webHidden/>
          </w:rPr>
          <w:tab/>
        </w:r>
        <w:r>
          <w:rPr>
            <w:noProof/>
            <w:webHidden/>
          </w:rPr>
          <w:fldChar w:fldCharType="begin"/>
        </w:r>
        <w:r>
          <w:rPr>
            <w:noProof/>
            <w:webHidden/>
          </w:rPr>
          <w:instrText xml:space="preserve"> PAGEREF _Toc210650540 \h </w:instrText>
        </w:r>
        <w:r>
          <w:rPr>
            <w:noProof/>
            <w:webHidden/>
          </w:rPr>
        </w:r>
        <w:r>
          <w:rPr>
            <w:noProof/>
            <w:webHidden/>
          </w:rPr>
          <w:fldChar w:fldCharType="separate"/>
        </w:r>
        <w:r w:rsidR="00647E19">
          <w:rPr>
            <w:noProof/>
            <w:webHidden/>
          </w:rPr>
          <w:t>32</w:t>
        </w:r>
        <w:r>
          <w:rPr>
            <w:noProof/>
            <w:webHidden/>
          </w:rPr>
          <w:fldChar w:fldCharType="end"/>
        </w:r>
      </w:hyperlink>
    </w:p>
    <w:p w:rsidR="007F63BD" w:rsidRDefault="007F63BD" w14:paraId="0A322F3E" w14:textId="08A92969">
      <w:pPr>
        <w:pStyle w:val="TOC2"/>
        <w:rPr>
          <w:rFonts w:asciiTheme="minorHAnsi" w:hAnsiTheme="minorHAnsi" w:eastAsiaTheme="minorEastAsia" w:cstheme="minorBidi"/>
          <w:noProof/>
          <w:kern w:val="2"/>
          <w:szCs w:val="24"/>
          <w14:ligatures w14:val="standardContextual"/>
        </w:rPr>
      </w:pPr>
      <w:hyperlink w:history="1" w:anchor="_Toc210650541">
        <w:r w:rsidRPr="00DF36DA">
          <w:rPr>
            <w:rStyle w:val="Hyperlink"/>
            <w:noProof/>
            <w:specVanish/>
          </w:rPr>
          <w:t>Section 10.2.</w:t>
        </w:r>
        <w:r>
          <w:rPr>
            <w:rFonts w:asciiTheme="minorHAnsi" w:hAnsiTheme="minorHAnsi" w:eastAsiaTheme="minorEastAsia" w:cstheme="minorBidi"/>
            <w:noProof/>
            <w:kern w:val="2"/>
            <w:szCs w:val="24"/>
            <w14:ligatures w14:val="standardContextual"/>
          </w:rPr>
          <w:tab/>
        </w:r>
        <w:r w:rsidRPr="00DF36DA">
          <w:rPr>
            <w:rStyle w:val="Hyperlink"/>
            <w:noProof/>
          </w:rPr>
          <w:t>Merger, Consolidation, Etc</w:t>
        </w:r>
        <w:r>
          <w:rPr>
            <w:noProof/>
            <w:webHidden/>
          </w:rPr>
          <w:tab/>
        </w:r>
        <w:r>
          <w:rPr>
            <w:noProof/>
            <w:webHidden/>
          </w:rPr>
          <w:fldChar w:fldCharType="begin"/>
        </w:r>
        <w:r>
          <w:rPr>
            <w:noProof/>
            <w:webHidden/>
          </w:rPr>
          <w:instrText xml:space="preserve"> PAGEREF _Toc210650541 \h </w:instrText>
        </w:r>
        <w:r>
          <w:rPr>
            <w:noProof/>
            <w:webHidden/>
          </w:rPr>
        </w:r>
        <w:r>
          <w:rPr>
            <w:noProof/>
            <w:webHidden/>
          </w:rPr>
          <w:fldChar w:fldCharType="separate"/>
        </w:r>
        <w:r w:rsidR="00647E19">
          <w:rPr>
            <w:noProof/>
            <w:webHidden/>
          </w:rPr>
          <w:t>32</w:t>
        </w:r>
        <w:r>
          <w:rPr>
            <w:noProof/>
            <w:webHidden/>
          </w:rPr>
          <w:fldChar w:fldCharType="end"/>
        </w:r>
      </w:hyperlink>
    </w:p>
    <w:p w:rsidR="007F63BD" w:rsidRDefault="007F63BD" w14:paraId="424B07EF" w14:textId="5CA65EBC">
      <w:pPr>
        <w:pStyle w:val="TOC2"/>
        <w:rPr>
          <w:rFonts w:asciiTheme="minorHAnsi" w:hAnsiTheme="minorHAnsi" w:eastAsiaTheme="minorEastAsia" w:cstheme="minorBidi"/>
          <w:noProof/>
          <w:kern w:val="2"/>
          <w:szCs w:val="24"/>
          <w14:ligatures w14:val="standardContextual"/>
        </w:rPr>
      </w:pPr>
      <w:hyperlink w:history="1" w:anchor="_Toc210650542">
        <w:r w:rsidRPr="00DF36DA">
          <w:rPr>
            <w:rStyle w:val="Hyperlink"/>
            <w:noProof/>
            <w:specVanish/>
          </w:rPr>
          <w:t>Section 10.3.</w:t>
        </w:r>
        <w:r>
          <w:rPr>
            <w:rFonts w:asciiTheme="minorHAnsi" w:hAnsiTheme="minorHAnsi" w:eastAsiaTheme="minorEastAsia" w:cstheme="minorBidi"/>
            <w:noProof/>
            <w:kern w:val="2"/>
            <w:szCs w:val="24"/>
            <w14:ligatures w14:val="standardContextual"/>
          </w:rPr>
          <w:tab/>
        </w:r>
        <w:r w:rsidRPr="00DF36DA">
          <w:rPr>
            <w:rStyle w:val="Hyperlink"/>
            <w:noProof/>
          </w:rPr>
          <w:t>Line of Business</w:t>
        </w:r>
        <w:r>
          <w:rPr>
            <w:noProof/>
            <w:webHidden/>
          </w:rPr>
          <w:tab/>
        </w:r>
        <w:r>
          <w:rPr>
            <w:noProof/>
            <w:webHidden/>
          </w:rPr>
          <w:fldChar w:fldCharType="begin"/>
        </w:r>
        <w:r>
          <w:rPr>
            <w:noProof/>
            <w:webHidden/>
          </w:rPr>
          <w:instrText xml:space="preserve"> PAGEREF _Toc210650542 \h </w:instrText>
        </w:r>
        <w:r>
          <w:rPr>
            <w:noProof/>
            <w:webHidden/>
          </w:rPr>
        </w:r>
        <w:r>
          <w:rPr>
            <w:noProof/>
            <w:webHidden/>
          </w:rPr>
          <w:fldChar w:fldCharType="separate"/>
        </w:r>
        <w:r w:rsidR="00647E19">
          <w:rPr>
            <w:noProof/>
            <w:webHidden/>
          </w:rPr>
          <w:t>34</w:t>
        </w:r>
        <w:r>
          <w:rPr>
            <w:noProof/>
            <w:webHidden/>
          </w:rPr>
          <w:fldChar w:fldCharType="end"/>
        </w:r>
      </w:hyperlink>
    </w:p>
    <w:p w:rsidR="007F63BD" w:rsidRDefault="007F63BD" w14:paraId="537C2E52" w14:textId="758D37F9">
      <w:pPr>
        <w:pStyle w:val="TOC2"/>
        <w:rPr>
          <w:rFonts w:asciiTheme="minorHAnsi" w:hAnsiTheme="minorHAnsi" w:eastAsiaTheme="minorEastAsia" w:cstheme="minorBidi"/>
          <w:noProof/>
          <w:kern w:val="2"/>
          <w:szCs w:val="24"/>
          <w14:ligatures w14:val="standardContextual"/>
        </w:rPr>
      </w:pPr>
      <w:hyperlink w:history="1" w:anchor="_Toc210650543">
        <w:r w:rsidRPr="00DF36DA">
          <w:rPr>
            <w:rStyle w:val="Hyperlink"/>
            <w:noProof/>
            <w:specVanish/>
          </w:rPr>
          <w:t>Section 10.4.</w:t>
        </w:r>
        <w:r>
          <w:rPr>
            <w:rFonts w:asciiTheme="minorHAnsi" w:hAnsiTheme="minorHAnsi" w:eastAsiaTheme="minorEastAsia" w:cstheme="minorBidi"/>
            <w:noProof/>
            <w:kern w:val="2"/>
            <w:szCs w:val="24"/>
            <w14:ligatures w14:val="standardContextual"/>
          </w:rPr>
          <w:tab/>
        </w:r>
        <w:r w:rsidRPr="00DF36DA">
          <w:rPr>
            <w:rStyle w:val="Hyperlink"/>
            <w:noProof/>
          </w:rPr>
          <w:t>Economic Sanctions, Etc</w:t>
        </w:r>
        <w:r>
          <w:rPr>
            <w:noProof/>
            <w:webHidden/>
          </w:rPr>
          <w:tab/>
        </w:r>
        <w:r>
          <w:rPr>
            <w:noProof/>
            <w:webHidden/>
          </w:rPr>
          <w:fldChar w:fldCharType="begin"/>
        </w:r>
        <w:r>
          <w:rPr>
            <w:noProof/>
            <w:webHidden/>
          </w:rPr>
          <w:instrText xml:space="preserve"> PAGEREF _Toc210650543 \h </w:instrText>
        </w:r>
        <w:r>
          <w:rPr>
            <w:noProof/>
            <w:webHidden/>
          </w:rPr>
        </w:r>
        <w:r>
          <w:rPr>
            <w:noProof/>
            <w:webHidden/>
          </w:rPr>
          <w:fldChar w:fldCharType="separate"/>
        </w:r>
        <w:r w:rsidR="00647E19">
          <w:rPr>
            <w:noProof/>
            <w:webHidden/>
          </w:rPr>
          <w:t>34</w:t>
        </w:r>
        <w:r>
          <w:rPr>
            <w:noProof/>
            <w:webHidden/>
          </w:rPr>
          <w:fldChar w:fldCharType="end"/>
        </w:r>
      </w:hyperlink>
    </w:p>
    <w:p w:rsidR="007F63BD" w:rsidRDefault="007F63BD" w14:paraId="5E09D91A" w14:textId="45A937F4">
      <w:pPr>
        <w:pStyle w:val="TOC2"/>
        <w:rPr>
          <w:rFonts w:asciiTheme="minorHAnsi" w:hAnsiTheme="minorHAnsi" w:eastAsiaTheme="minorEastAsia" w:cstheme="minorBidi"/>
          <w:noProof/>
          <w:kern w:val="2"/>
          <w:szCs w:val="24"/>
          <w14:ligatures w14:val="standardContextual"/>
        </w:rPr>
      </w:pPr>
      <w:hyperlink w:history="1" w:anchor="_Toc210650544">
        <w:r w:rsidRPr="00DF36DA">
          <w:rPr>
            <w:rStyle w:val="Hyperlink"/>
            <w:noProof/>
            <w:specVanish/>
          </w:rPr>
          <w:t>Section 10.5.</w:t>
        </w:r>
        <w:r>
          <w:rPr>
            <w:rFonts w:asciiTheme="minorHAnsi" w:hAnsiTheme="minorHAnsi" w:eastAsiaTheme="minorEastAsia" w:cstheme="minorBidi"/>
            <w:noProof/>
            <w:kern w:val="2"/>
            <w:szCs w:val="24"/>
            <w14:ligatures w14:val="standardContextual"/>
          </w:rPr>
          <w:tab/>
        </w:r>
        <w:r w:rsidRPr="00DF36DA">
          <w:rPr>
            <w:rStyle w:val="Hyperlink"/>
            <w:noProof/>
          </w:rPr>
          <w:t>Liens</w:t>
        </w:r>
        <w:r>
          <w:rPr>
            <w:noProof/>
            <w:webHidden/>
          </w:rPr>
          <w:tab/>
        </w:r>
        <w:r>
          <w:rPr>
            <w:noProof/>
            <w:webHidden/>
          </w:rPr>
          <w:fldChar w:fldCharType="begin"/>
        </w:r>
        <w:r>
          <w:rPr>
            <w:noProof/>
            <w:webHidden/>
          </w:rPr>
          <w:instrText xml:space="preserve"> PAGEREF _Toc210650544 \h </w:instrText>
        </w:r>
        <w:r>
          <w:rPr>
            <w:noProof/>
            <w:webHidden/>
          </w:rPr>
        </w:r>
        <w:r>
          <w:rPr>
            <w:noProof/>
            <w:webHidden/>
          </w:rPr>
          <w:fldChar w:fldCharType="separate"/>
        </w:r>
        <w:r w:rsidR="00647E19">
          <w:rPr>
            <w:noProof/>
            <w:webHidden/>
          </w:rPr>
          <w:t>34</w:t>
        </w:r>
        <w:r>
          <w:rPr>
            <w:noProof/>
            <w:webHidden/>
          </w:rPr>
          <w:fldChar w:fldCharType="end"/>
        </w:r>
      </w:hyperlink>
    </w:p>
    <w:p w:rsidR="007F63BD" w:rsidRDefault="007F63BD" w14:paraId="3ADAA811" w14:textId="07D46615">
      <w:pPr>
        <w:pStyle w:val="TOC2"/>
        <w:rPr>
          <w:rFonts w:asciiTheme="minorHAnsi" w:hAnsiTheme="minorHAnsi" w:eastAsiaTheme="minorEastAsia" w:cstheme="minorBidi"/>
          <w:noProof/>
          <w:kern w:val="2"/>
          <w:szCs w:val="24"/>
          <w14:ligatures w14:val="standardContextual"/>
        </w:rPr>
      </w:pPr>
      <w:hyperlink w:history="1" w:anchor="_Toc210650545">
        <w:r w:rsidRPr="00DF36DA">
          <w:rPr>
            <w:rStyle w:val="Hyperlink"/>
            <w:noProof/>
            <w:specVanish/>
          </w:rPr>
          <w:t>Section 10.6.</w:t>
        </w:r>
        <w:r>
          <w:rPr>
            <w:rFonts w:asciiTheme="minorHAnsi" w:hAnsiTheme="minorHAnsi" w:eastAsiaTheme="minorEastAsia" w:cstheme="minorBidi"/>
            <w:noProof/>
            <w:kern w:val="2"/>
            <w:szCs w:val="24"/>
            <w14:ligatures w14:val="standardContextual"/>
          </w:rPr>
          <w:tab/>
        </w:r>
        <w:r w:rsidRPr="00DF36DA">
          <w:rPr>
            <w:rStyle w:val="Hyperlink"/>
            <w:noProof/>
          </w:rPr>
          <w:t>[Financial Covenants</w:t>
        </w:r>
        <w:r>
          <w:rPr>
            <w:noProof/>
            <w:webHidden/>
          </w:rPr>
          <w:tab/>
        </w:r>
        <w:r>
          <w:rPr>
            <w:noProof/>
            <w:webHidden/>
          </w:rPr>
          <w:fldChar w:fldCharType="begin"/>
        </w:r>
        <w:r>
          <w:rPr>
            <w:noProof/>
            <w:webHidden/>
          </w:rPr>
          <w:instrText xml:space="preserve"> PAGEREF _Toc210650545 \h </w:instrText>
        </w:r>
        <w:r>
          <w:rPr>
            <w:noProof/>
            <w:webHidden/>
          </w:rPr>
        </w:r>
        <w:r>
          <w:rPr>
            <w:noProof/>
            <w:webHidden/>
          </w:rPr>
          <w:fldChar w:fldCharType="separate"/>
        </w:r>
        <w:r w:rsidR="00647E19">
          <w:rPr>
            <w:noProof/>
            <w:webHidden/>
          </w:rPr>
          <w:t>35</w:t>
        </w:r>
        <w:r>
          <w:rPr>
            <w:noProof/>
            <w:webHidden/>
          </w:rPr>
          <w:fldChar w:fldCharType="end"/>
        </w:r>
      </w:hyperlink>
    </w:p>
    <w:p w:rsidR="007F63BD" w:rsidRDefault="007F63BD" w14:paraId="716E640C" w14:textId="7A5CF051">
      <w:pPr>
        <w:pStyle w:val="TOC2"/>
        <w:rPr>
          <w:rFonts w:asciiTheme="minorHAnsi" w:hAnsiTheme="minorHAnsi" w:eastAsiaTheme="minorEastAsia" w:cstheme="minorBidi"/>
          <w:noProof/>
          <w:kern w:val="2"/>
          <w:szCs w:val="24"/>
          <w14:ligatures w14:val="standardContextual"/>
        </w:rPr>
      </w:pPr>
      <w:hyperlink w:history="1" w:anchor="_Toc210650546">
        <w:r w:rsidRPr="00DF36DA">
          <w:rPr>
            <w:rStyle w:val="Hyperlink"/>
            <w:noProof/>
            <w:specVanish/>
          </w:rPr>
          <w:t>Section 10.7.</w:t>
        </w:r>
        <w:r>
          <w:rPr>
            <w:rFonts w:asciiTheme="minorHAnsi" w:hAnsiTheme="minorHAnsi" w:eastAsiaTheme="minorEastAsia" w:cstheme="minorBidi"/>
            <w:noProof/>
            <w:kern w:val="2"/>
            <w:szCs w:val="24"/>
            <w14:ligatures w14:val="standardContextual"/>
          </w:rPr>
          <w:tab/>
        </w:r>
        <w:r w:rsidRPr="00DF36DA">
          <w:rPr>
            <w:rStyle w:val="Hyperlink"/>
            <w:bCs/>
            <w:noProof/>
          </w:rPr>
          <w:t>[Sale of Assets]</w:t>
        </w:r>
        <w:r>
          <w:rPr>
            <w:noProof/>
            <w:webHidden/>
          </w:rPr>
          <w:tab/>
        </w:r>
        <w:r>
          <w:rPr>
            <w:noProof/>
            <w:webHidden/>
          </w:rPr>
          <w:fldChar w:fldCharType="begin"/>
        </w:r>
        <w:r>
          <w:rPr>
            <w:noProof/>
            <w:webHidden/>
          </w:rPr>
          <w:instrText xml:space="preserve"> PAGEREF _Toc210650546 \h </w:instrText>
        </w:r>
        <w:r>
          <w:rPr>
            <w:noProof/>
            <w:webHidden/>
          </w:rPr>
        </w:r>
        <w:r>
          <w:rPr>
            <w:noProof/>
            <w:webHidden/>
          </w:rPr>
          <w:fldChar w:fldCharType="separate"/>
        </w:r>
        <w:r w:rsidR="00647E19">
          <w:rPr>
            <w:noProof/>
            <w:webHidden/>
          </w:rPr>
          <w:t>35</w:t>
        </w:r>
        <w:r>
          <w:rPr>
            <w:noProof/>
            <w:webHidden/>
          </w:rPr>
          <w:fldChar w:fldCharType="end"/>
        </w:r>
      </w:hyperlink>
    </w:p>
    <w:p w:rsidR="007F63BD" w:rsidRDefault="007F63BD" w14:paraId="33011254" w14:textId="5A7C5892">
      <w:pPr>
        <w:pStyle w:val="TOC1"/>
        <w:rPr>
          <w:rFonts w:asciiTheme="minorHAnsi" w:hAnsiTheme="minorHAnsi" w:eastAsiaTheme="minorEastAsia" w:cstheme="minorBidi"/>
          <w:smallCaps w:val="0"/>
          <w:noProof/>
          <w:kern w:val="2"/>
          <w:szCs w:val="24"/>
          <w14:ligatures w14:val="standardContextual"/>
        </w:rPr>
      </w:pPr>
      <w:hyperlink w:history="1" w:anchor="_Toc210650547">
        <w:r w:rsidRPr="00DF36DA">
          <w:rPr>
            <w:rStyle w:val="Hyperlink"/>
            <w:caps/>
            <w:noProof/>
            <w:specVanish/>
          </w:rPr>
          <w:t>Section 11.</w:t>
        </w:r>
        <w:r>
          <w:rPr>
            <w:rFonts w:asciiTheme="minorHAnsi" w:hAnsiTheme="minorHAnsi" w:eastAsiaTheme="minorEastAsia" w:cstheme="minorBidi"/>
            <w:smallCaps w:val="0"/>
            <w:noProof/>
            <w:kern w:val="2"/>
            <w:szCs w:val="24"/>
            <w14:ligatures w14:val="standardContextual"/>
          </w:rPr>
          <w:tab/>
        </w:r>
        <w:r w:rsidRPr="00DF36DA">
          <w:rPr>
            <w:rStyle w:val="Hyperlink"/>
            <w:noProof/>
          </w:rPr>
          <w:t>Events of Default</w:t>
        </w:r>
        <w:r>
          <w:rPr>
            <w:noProof/>
            <w:webHidden/>
          </w:rPr>
          <w:tab/>
        </w:r>
        <w:r>
          <w:rPr>
            <w:noProof/>
            <w:webHidden/>
          </w:rPr>
          <w:fldChar w:fldCharType="begin"/>
        </w:r>
        <w:r>
          <w:rPr>
            <w:noProof/>
            <w:webHidden/>
          </w:rPr>
          <w:instrText xml:space="preserve"> PAGEREF _Toc210650547 \h </w:instrText>
        </w:r>
        <w:r>
          <w:rPr>
            <w:noProof/>
            <w:webHidden/>
          </w:rPr>
        </w:r>
        <w:r>
          <w:rPr>
            <w:noProof/>
            <w:webHidden/>
          </w:rPr>
          <w:fldChar w:fldCharType="separate"/>
        </w:r>
        <w:r w:rsidR="00647E19">
          <w:rPr>
            <w:noProof/>
            <w:webHidden/>
          </w:rPr>
          <w:t>36</w:t>
        </w:r>
        <w:r>
          <w:rPr>
            <w:noProof/>
            <w:webHidden/>
          </w:rPr>
          <w:fldChar w:fldCharType="end"/>
        </w:r>
      </w:hyperlink>
    </w:p>
    <w:p w:rsidR="007F63BD" w:rsidRDefault="007F63BD" w14:paraId="4B28DEA1" w14:textId="6F5ED0B2">
      <w:pPr>
        <w:pStyle w:val="TOC1"/>
        <w:rPr>
          <w:rFonts w:asciiTheme="minorHAnsi" w:hAnsiTheme="minorHAnsi" w:eastAsiaTheme="minorEastAsia" w:cstheme="minorBidi"/>
          <w:smallCaps w:val="0"/>
          <w:noProof/>
          <w:kern w:val="2"/>
          <w:szCs w:val="24"/>
          <w14:ligatures w14:val="standardContextual"/>
        </w:rPr>
      </w:pPr>
      <w:hyperlink w:history="1" w:anchor="_Toc210650548">
        <w:r w:rsidRPr="00DF36DA">
          <w:rPr>
            <w:rStyle w:val="Hyperlink"/>
            <w:caps/>
            <w:noProof/>
            <w:specVanish/>
          </w:rPr>
          <w:t>Section 12.</w:t>
        </w:r>
        <w:r>
          <w:rPr>
            <w:rFonts w:asciiTheme="minorHAnsi" w:hAnsiTheme="minorHAnsi" w:eastAsiaTheme="minorEastAsia" w:cstheme="minorBidi"/>
            <w:smallCaps w:val="0"/>
            <w:noProof/>
            <w:kern w:val="2"/>
            <w:szCs w:val="24"/>
            <w14:ligatures w14:val="standardContextual"/>
          </w:rPr>
          <w:tab/>
        </w:r>
        <w:r w:rsidRPr="00DF36DA">
          <w:rPr>
            <w:rStyle w:val="Hyperlink"/>
            <w:noProof/>
          </w:rPr>
          <w:t>Remedies on Default, Etc</w:t>
        </w:r>
        <w:r>
          <w:rPr>
            <w:noProof/>
            <w:webHidden/>
          </w:rPr>
          <w:tab/>
        </w:r>
        <w:r>
          <w:rPr>
            <w:noProof/>
            <w:webHidden/>
          </w:rPr>
          <w:fldChar w:fldCharType="begin"/>
        </w:r>
        <w:r>
          <w:rPr>
            <w:noProof/>
            <w:webHidden/>
          </w:rPr>
          <w:instrText xml:space="preserve"> PAGEREF _Toc210650548 \h </w:instrText>
        </w:r>
        <w:r>
          <w:rPr>
            <w:noProof/>
            <w:webHidden/>
          </w:rPr>
        </w:r>
        <w:r>
          <w:rPr>
            <w:noProof/>
            <w:webHidden/>
          </w:rPr>
          <w:fldChar w:fldCharType="separate"/>
        </w:r>
        <w:r w:rsidR="00647E19">
          <w:rPr>
            <w:noProof/>
            <w:webHidden/>
          </w:rPr>
          <w:t>39</w:t>
        </w:r>
        <w:r>
          <w:rPr>
            <w:noProof/>
            <w:webHidden/>
          </w:rPr>
          <w:fldChar w:fldCharType="end"/>
        </w:r>
      </w:hyperlink>
    </w:p>
    <w:p w:rsidR="007F63BD" w:rsidRDefault="007F63BD" w14:paraId="79F1B694" w14:textId="23793FF1">
      <w:pPr>
        <w:pStyle w:val="TOC2"/>
        <w:rPr>
          <w:rFonts w:asciiTheme="minorHAnsi" w:hAnsiTheme="minorHAnsi" w:eastAsiaTheme="minorEastAsia" w:cstheme="minorBidi"/>
          <w:noProof/>
          <w:kern w:val="2"/>
          <w:szCs w:val="24"/>
          <w14:ligatures w14:val="standardContextual"/>
        </w:rPr>
      </w:pPr>
      <w:hyperlink w:history="1" w:anchor="_Toc210650549">
        <w:r w:rsidRPr="00DF36DA">
          <w:rPr>
            <w:rStyle w:val="Hyperlink"/>
            <w:noProof/>
            <w:specVanish/>
          </w:rPr>
          <w:t>Section 12.1.</w:t>
        </w:r>
        <w:r>
          <w:rPr>
            <w:rFonts w:asciiTheme="minorHAnsi" w:hAnsiTheme="minorHAnsi" w:eastAsiaTheme="minorEastAsia" w:cstheme="minorBidi"/>
            <w:noProof/>
            <w:kern w:val="2"/>
            <w:szCs w:val="24"/>
            <w14:ligatures w14:val="standardContextual"/>
          </w:rPr>
          <w:tab/>
        </w:r>
        <w:r w:rsidRPr="00DF36DA">
          <w:rPr>
            <w:rStyle w:val="Hyperlink"/>
            <w:noProof/>
          </w:rPr>
          <w:t>Acceleration</w:t>
        </w:r>
        <w:r>
          <w:rPr>
            <w:noProof/>
            <w:webHidden/>
          </w:rPr>
          <w:tab/>
        </w:r>
        <w:r>
          <w:rPr>
            <w:noProof/>
            <w:webHidden/>
          </w:rPr>
          <w:fldChar w:fldCharType="begin"/>
        </w:r>
        <w:r>
          <w:rPr>
            <w:noProof/>
            <w:webHidden/>
          </w:rPr>
          <w:instrText xml:space="preserve"> PAGEREF _Toc210650549 \h </w:instrText>
        </w:r>
        <w:r>
          <w:rPr>
            <w:noProof/>
            <w:webHidden/>
          </w:rPr>
        </w:r>
        <w:r>
          <w:rPr>
            <w:noProof/>
            <w:webHidden/>
          </w:rPr>
          <w:fldChar w:fldCharType="separate"/>
        </w:r>
        <w:r w:rsidR="00647E19">
          <w:rPr>
            <w:noProof/>
            <w:webHidden/>
          </w:rPr>
          <w:t>39</w:t>
        </w:r>
        <w:r>
          <w:rPr>
            <w:noProof/>
            <w:webHidden/>
          </w:rPr>
          <w:fldChar w:fldCharType="end"/>
        </w:r>
      </w:hyperlink>
    </w:p>
    <w:p w:rsidR="007F63BD" w:rsidRDefault="007F63BD" w14:paraId="48F641C7" w14:textId="7D96BD04">
      <w:pPr>
        <w:pStyle w:val="TOC2"/>
        <w:rPr>
          <w:rFonts w:asciiTheme="minorHAnsi" w:hAnsiTheme="minorHAnsi" w:eastAsiaTheme="minorEastAsia" w:cstheme="minorBidi"/>
          <w:noProof/>
          <w:kern w:val="2"/>
          <w:szCs w:val="24"/>
          <w14:ligatures w14:val="standardContextual"/>
        </w:rPr>
      </w:pPr>
      <w:hyperlink w:history="1" w:anchor="_Toc210650550">
        <w:r w:rsidRPr="00DF36DA">
          <w:rPr>
            <w:rStyle w:val="Hyperlink"/>
            <w:noProof/>
            <w:specVanish/>
          </w:rPr>
          <w:t>Section 12.2.</w:t>
        </w:r>
        <w:r>
          <w:rPr>
            <w:rFonts w:asciiTheme="minorHAnsi" w:hAnsiTheme="minorHAnsi" w:eastAsiaTheme="minorEastAsia" w:cstheme="minorBidi"/>
            <w:noProof/>
            <w:kern w:val="2"/>
            <w:szCs w:val="24"/>
            <w14:ligatures w14:val="standardContextual"/>
          </w:rPr>
          <w:tab/>
        </w:r>
        <w:r w:rsidRPr="00DF36DA">
          <w:rPr>
            <w:rStyle w:val="Hyperlink"/>
            <w:noProof/>
          </w:rPr>
          <w:t>Other Remedies</w:t>
        </w:r>
        <w:r>
          <w:rPr>
            <w:noProof/>
            <w:webHidden/>
          </w:rPr>
          <w:tab/>
        </w:r>
        <w:r>
          <w:rPr>
            <w:noProof/>
            <w:webHidden/>
          </w:rPr>
          <w:fldChar w:fldCharType="begin"/>
        </w:r>
        <w:r>
          <w:rPr>
            <w:noProof/>
            <w:webHidden/>
          </w:rPr>
          <w:instrText xml:space="preserve"> PAGEREF _Toc210650550 \h </w:instrText>
        </w:r>
        <w:r>
          <w:rPr>
            <w:noProof/>
            <w:webHidden/>
          </w:rPr>
        </w:r>
        <w:r>
          <w:rPr>
            <w:noProof/>
            <w:webHidden/>
          </w:rPr>
          <w:fldChar w:fldCharType="separate"/>
        </w:r>
        <w:r w:rsidR="00647E19">
          <w:rPr>
            <w:noProof/>
            <w:webHidden/>
          </w:rPr>
          <w:t>39</w:t>
        </w:r>
        <w:r>
          <w:rPr>
            <w:noProof/>
            <w:webHidden/>
          </w:rPr>
          <w:fldChar w:fldCharType="end"/>
        </w:r>
      </w:hyperlink>
    </w:p>
    <w:p w:rsidR="007F63BD" w:rsidRDefault="007F63BD" w14:paraId="2A464C6E" w14:textId="1ADE32B3">
      <w:pPr>
        <w:pStyle w:val="TOC2"/>
        <w:rPr>
          <w:rFonts w:asciiTheme="minorHAnsi" w:hAnsiTheme="minorHAnsi" w:eastAsiaTheme="minorEastAsia" w:cstheme="minorBidi"/>
          <w:noProof/>
          <w:kern w:val="2"/>
          <w:szCs w:val="24"/>
          <w14:ligatures w14:val="standardContextual"/>
        </w:rPr>
      </w:pPr>
      <w:hyperlink w:history="1" w:anchor="_Toc210650551">
        <w:r w:rsidRPr="00DF36DA">
          <w:rPr>
            <w:rStyle w:val="Hyperlink"/>
            <w:noProof/>
            <w:specVanish/>
          </w:rPr>
          <w:t>Section 12.3.</w:t>
        </w:r>
        <w:r>
          <w:rPr>
            <w:rFonts w:asciiTheme="minorHAnsi" w:hAnsiTheme="minorHAnsi" w:eastAsiaTheme="minorEastAsia" w:cstheme="minorBidi"/>
            <w:noProof/>
            <w:kern w:val="2"/>
            <w:szCs w:val="24"/>
            <w14:ligatures w14:val="standardContextual"/>
          </w:rPr>
          <w:tab/>
        </w:r>
        <w:r w:rsidRPr="00DF36DA">
          <w:rPr>
            <w:rStyle w:val="Hyperlink"/>
            <w:noProof/>
          </w:rPr>
          <w:t>Rescission</w:t>
        </w:r>
        <w:r>
          <w:rPr>
            <w:noProof/>
            <w:webHidden/>
          </w:rPr>
          <w:tab/>
        </w:r>
        <w:r>
          <w:rPr>
            <w:noProof/>
            <w:webHidden/>
          </w:rPr>
          <w:fldChar w:fldCharType="begin"/>
        </w:r>
        <w:r>
          <w:rPr>
            <w:noProof/>
            <w:webHidden/>
          </w:rPr>
          <w:instrText xml:space="preserve"> PAGEREF _Toc210650551 \h </w:instrText>
        </w:r>
        <w:r>
          <w:rPr>
            <w:noProof/>
            <w:webHidden/>
          </w:rPr>
        </w:r>
        <w:r>
          <w:rPr>
            <w:noProof/>
            <w:webHidden/>
          </w:rPr>
          <w:fldChar w:fldCharType="separate"/>
        </w:r>
        <w:r w:rsidR="00647E19">
          <w:rPr>
            <w:noProof/>
            <w:webHidden/>
          </w:rPr>
          <w:t>39</w:t>
        </w:r>
        <w:r>
          <w:rPr>
            <w:noProof/>
            <w:webHidden/>
          </w:rPr>
          <w:fldChar w:fldCharType="end"/>
        </w:r>
      </w:hyperlink>
    </w:p>
    <w:p w:rsidR="007F63BD" w:rsidRDefault="007F63BD" w14:paraId="65EEE955" w14:textId="594BB466">
      <w:pPr>
        <w:pStyle w:val="TOC2"/>
        <w:rPr>
          <w:rFonts w:asciiTheme="minorHAnsi" w:hAnsiTheme="minorHAnsi" w:eastAsiaTheme="minorEastAsia" w:cstheme="minorBidi"/>
          <w:noProof/>
          <w:kern w:val="2"/>
          <w:szCs w:val="24"/>
          <w14:ligatures w14:val="standardContextual"/>
        </w:rPr>
      </w:pPr>
      <w:hyperlink w:history="1" w:anchor="_Toc210650552">
        <w:r w:rsidRPr="00DF36DA">
          <w:rPr>
            <w:rStyle w:val="Hyperlink"/>
            <w:noProof/>
            <w:specVanish/>
          </w:rPr>
          <w:t>Section 12.4.</w:t>
        </w:r>
        <w:r>
          <w:rPr>
            <w:rFonts w:asciiTheme="minorHAnsi" w:hAnsiTheme="minorHAnsi" w:eastAsiaTheme="minorEastAsia" w:cstheme="minorBidi"/>
            <w:noProof/>
            <w:kern w:val="2"/>
            <w:szCs w:val="24"/>
            <w14:ligatures w14:val="standardContextual"/>
          </w:rPr>
          <w:tab/>
        </w:r>
        <w:r w:rsidRPr="00DF36DA">
          <w:rPr>
            <w:rStyle w:val="Hyperlink"/>
            <w:noProof/>
          </w:rPr>
          <w:t>No Waivers or Election of Remedies, Expenses, Etc</w:t>
        </w:r>
        <w:r>
          <w:rPr>
            <w:noProof/>
            <w:webHidden/>
          </w:rPr>
          <w:tab/>
        </w:r>
        <w:r>
          <w:rPr>
            <w:noProof/>
            <w:webHidden/>
          </w:rPr>
          <w:fldChar w:fldCharType="begin"/>
        </w:r>
        <w:r>
          <w:rPr>
            <w:noProof/>
            <w:webHidden/>
          </w:rPr>
          <w:instrText xml:space="preserve"> PAGEREF _Toc210650552 \h </w:instrText>
        </w:r>
        <w:r>
          <w:rPr>
            <w:noProof/>
            <w:webHidden/>
          </w:rPr>
        </w:r>
        <w:r>
          <w:rPr>
            <w:noProof/>
            <w:webHidden/>
          </w:rPr>
          <w:fldChar w:fldCharType="separate"/>
        </w:r>
        <w:r w:rsidR="00647E19">
          <w:rPr>
            <w:noProof/>
            <w:webHidden/>
          </w:rPr>
          <w:t>40</w:t>
        </w:r>
        <w:r>
          <w:rPr>
            <w:noProof/>
            <w:webHidden/>
          </w:rPr>
          <w:fldChar w:fldCharType="end"/>
        </w:r>
      </w:hyperlink>
    </w:p>
    <w:p w:rsidR="007F63BD" w:rsidRDefault="007F63BD" w14:paraId="197A45C3" w14:textId="48548FCF">
      <w:pPr>
        <w:pStyle w:val="TOC1"/>
        <w:rPr>
          <w:rFonts w:asciiTheme="minorHAnsi" w:hAnsiTheme="minorHAnsi" w:eastAsiaTheme="minorEastAsia" w:cstheme="minorBidi"/>
          <w:smallCaps w:val="0"/>
          <w:noProof/>
          <w:kern w:val="2"/>
          <w:szCs w:val="24"/>
          <w14:ligatures w14:val="standardContextual"/>
        </w:rPr>
      </w:pPr>
      <w:hyperlink w:history="1" w:anchor="_Toc210650553">
        <w:r w:rsidRPr="00DF36DA">
          <w:rPr>
            <w:rStyle w:val="Hyperlink"/>
            <w:caps/>
            <w:noProof/>
            <w:specVanish/>
          </w:rPr>
          <w:t>Section 13.</w:t>
        </w:r>
        <w:r>
          <w:rPr>
            <w:rFonts w:asciiTheme="minorHAnsi" w:hAnsiTheme="minorHAnsi" w:eastAsiaTheme="minorEastAsia" w:cstheme="minorBidi"/>
            <w:smallCaps w:val="0"/>
            <w:noProof/>
            <w:kern w:val="2"/>
            <w:szCs w:val="24"/>
            <w14:ligatures w14:val="standardContextual"/>
          </w:rPr>
          <w:tab/>
        </w:r>
        <w:r w:rsidRPr="00DF36DA">
          <w:rPr>
            <w:rStyle w:val="Hyperlink"/>
            <w:noProof/>
          </w:rPr>
          <w:t>Registration; Exchange; Substitution of Notes</w:t>
        </w:r>
        <w:r>
          <w:rPr>
            <w:noProof/>
            <w:webHidden/>
          </w:rPr>
          <w:tab/>
        </w:r>
        <w:r>
          <w:rPr>
            <w:noProof/>
            <w:webHidden/>
          </w:rPr>
          <w:fldChar w:fldCharType="begin"/>
        </w:r>
        <w:r>
          <w:rPr>
            <w:noProof/>
            <w:webHidden/>
          </w:rPr>
          <w:instrText xml:space="preserve"> PAGEREF _Toc210650553 \h </w:instrText>
        </w:r>
        <w:r>
          <w:rPr>
            <w:noProof/>
            <w:webHidden/>
          </w:rPr>
        </w:r>
        <w:r>
          <w:rPr>
            <w:noProof/>
            <w:webHidden/>
          </w:rPr>
          <w:fldChar w:fldCharType="separate"/>
        </w:r>
        <w:r w:rsidR="00647E19">
          <w:rPr>
            <w:noProof/>
            <w:webHidden/>
          </w:rPr>
          <w:t>40</w:t>
        </w:r>
        <w:r>
          <w:rPr>
            <w:noProof/>
            <w:webHidden/>
          </w:rPr>
          <w:fldChar w:fldCharType="end"/>
        </w:r>
      </w:hyperlink>
    </w:p>
    <w:p w:rsidR="007F63BD" w:rsidRDefault="007F63BD" w14:paraId="02D30231" w14:textId="6F1DE179">
      <w:pPr>
        <w:pStyle w:val="TOC2"/>
        <w:rPr>
          <w:rFonts w:asciiTheme="minorHAnsi" w:hAnsiTheme="minorHAnsi" w:eastAsiaTheme="minorEastAsia" w:cstheme="minorBidi"/>
          <w:noProof/>
          <w:kern w:val="2"/>
          <w:szCs w:val="24"/>
          <w14:ligatures w14:val="standardContextual"/>
        </w:rPr>
      </w:pPr>
      <w:hyperlink w:history="1" w:anchor="_Toc210650554">
        <w:r w:rsidRPr="00DF36DA">
          <w:rPr>
            <w:rStyle w:val="Hyperlink"/>
            <w:noProof/>
            <w:specVanish/>
          </w:rPr>
          <w:t>Section 13.1.</w:t>
        </w:r>
        <w:r>
          <w:rPr>
            <w:rFonts w:asciiTheme="minorHAnsi" w:hAnsiTheme="minorHAnsi" w:eastAsiaTheme="minorEastAsia" w:cstheme="minorBidi"/>
            <w:noProof/>
            <w:kern w:val="2"/>
            <w:szCs w:val="24"/>
            <w14:ligatures w14:val="standardContextual"/>
          </w:rPr>
          <w:tab/>
        </w:r>
        <w:r w:rsidRPr="00DF36DA">
          <w:rPr>
            <w:rStyle w:val="Hyperlink"/>
            <w:noProof/>
          </w:rPr>
          <w:t>Registration of Notes</w:t>
        </w:r>
        <w:r>
          <w:rPr>
            <w:noProof/>
            <w:webHidden/>
          </w:rPr>
          <w:tab/>
        </w:r>
        <w:r>
          <w:rPr>
            <w:noProof/>
            <w:webHidden/>
          </w:rPr>
          <w:fldChar w:fldCharType="begin"/>
        </w:r>
        <w:r>
          <w:rPr>
            <w:noProof/>
            <w:webHidden/>
          </w:rPr>
          <w:instrText xml:space="preserve"> PAGEREF _Toc210650554 \h </w:instrText>
        </w:r>
        <w:r>
          <w:rPr>
            <w:noProof/>
            <w:webHidden/>
          </w:rPr>
        </w:r>
        <w:r>
          <w:rPr>
            <w:noProof/>
            <w:webHidden/>
          </w:rPr>
          <w:fldChar w:fldCharType="separate"/>
        </w:r>
        <w:r w:rsidR="00647E19">
          <w:rPr>
            <w:noProof/>
            <w:webHidden/>
          </w:rPr>
          <w:t>40</w:t>
        </w:r>
        <w:r>
          <w:rPr>
            <w:noProof/>
            <w:webHidden/>
          </w:rPr>
          <w:fldChar w:fldCharType="end"/>
        </w:r>
      </w:hyperlink>
    </w:p>
    <w:p w:rsidR="007F63BD" w:rsidRDefault="007F63BD" w14:paraId="7407B5B0" w14:textId="685FC0A9">
      <w:pPr>
        <w:pStyle w:val="TOC2"/>
        <w:rPr>
          <w:rFonts w:asciiTheme="minorHAnsi" w:hAnsiTheme="minorHAnsi" w:eastAsiaTheme="minorEastAsia" w:cstheme="minorBidi"/>
          <w:noProof/>
          <w:kern w:val="2"/>
          <w:szCs w:val="24"/>
          <w14:ligatures w14:val="standardContextual"/>
        </w:rPr>
      </w:pPr>
      <w:hyperlink w:history="1" w:anchor="_Toc210650555">
        <w:r w:rsidRPr="00DF36DA">
          <w:rPr>
            <w:rStyle w:val="Hyperlink"/>
            <w:noProof/>
            <w:specVanish/>
          </w:rPr>
          <w:t>Section 13.2.</w:t>
        </w:r>
        <w:r>
          <w:rPr>
            <w:rFonts w:asciiTheme="minorHAnsi" w:hAnsiTheme="minorHAnsi" w:eastAsiaTheme="minorEastAsia" w:cstheme="minorBidi"/>
            <w:noProof/>
            <w:kern w:val="2"/>
            <w:szCs w:val="24"/>
            <w14:ligatures w14:val="standardContextual"/>
          </w:rPr>
          <w:tab/>
        </w:r>
        <w:r w:rsidRPr="00DF36DA">
          <w:rPr>
            <w:rStyle w:val="Hyperlink"/>
            <w:noProof/>
          </w:rPr>
          <w:t>Transfer and Exchange of Notes</w:t>
        </w:r>
        <w:r>
          <w:rPr>
            <w:noProof/>
            <w:webHidden/>
          </w:rPr>
          <w:tab/>
        </w:r>
        <w:r>
          <w:rPr>
            <w:noProof/>
            <w:webHidden/>
          </w:rPr>
          <w:fldChar w:fldCharType="begin"/>
        </w:r>
        <w:r>
          <w:rPr>
            <w:noProof/>
            <w:webHidden/>
          </w:rPr>
          <w:instrText xml:space="preserve"> PAGEREF _Toc210650555 \h </w:instrText>
        </w:r>
        <w:r>
          <w:rPr>
            <w:noProof/>
            <w:webHidden/>
          </w:rPr>
        </w:r>
        <w:r>
          <w:rPr>
            <w:noProof/>
            <w:webHidden/>
          </w:rPr>
          <w:fldChar w:fldCharType="separate"/>
        </w:r>
        <w:r w:rsidR="00647E19">
          <w:rPr>
            <w:noProof/>
            <w:webHidden/>
          </w:rPr>
          <w:t>40</w:t>
        </w:r>
        <w:r>
          <w:rPr>
            <w:noProof/>
            <w:webHidden/>
          </w:rPr>
          <w:fldChar w:fldCharType="end"/>
        </w:r>
      </w:hyperlink>
    </w:p>
    <w:p w:rsidR="007F63BD" w:rsidRDefault="007F63BD" w14:paraId="66D2215D" w14:textId="3C6F0E34">
      <w:pPr>
        <w:pStyle w:val="TOC2"/>
        <w:rPr>
          <w:rFonts w:asciiTheme="minorHAnsi" w:hAnsiTheme="minorHAnsi" w:eastAsiaTheme="minorEastAsia" w:cstheme="minorBidi"/>
          <w:noProof/>
          <w:kern w:val="2"/>
          <w:szCs w:val="24"/>
          <w14:ligatures w14:val="standardContextual"/>
        </w:rPr>
      </w:pPr>
      <w:hyperlink w:history="1" w:anchor="_Toc210650556">
        <w:r w:rsidRPr="00DF36DA">
          <w:rPr>
            <w:rStyle w:val="Hyperlink"/>
            <w:noProof/>
            <w:specVanish/>
          </w:rPr>
          <w:t>Section 13.3.</w:t>
        </w:r>
        <w:r>
          <w:rPr>
            <w:rFonts w:asciiTheme="minorHAnsi" w:hAnsiTheme="minorHAnsi" w:eastAsiaTheme="minorEastAsia" w:cstheme="minorBidi"/>
            <w:noProof/>
            <w:kern w:val="2"/>
            <w:szCs w:val="24"/>
            <w14:ligatures w14:val="standardContextual"/>
          </w:rPr>
          <w:tab/>
        </w:r>
        <w:r w:rsidRPr="00DF36DA">
          <w:rPr>
            <w:rStyle w:val="Hyperlink"/>
            <w:noProof/>
          </w:rPr>
          <w:t>Replacement of Notes</w:t>
        </w:r>
        <w:r>
          <w:rPr>
            <w:noProof/>
            <w:webHidden/>
          </w:rPr>
          <w:tab/>
        </w:r>
        <w:r>
          <w:rPr>
            <w:noProof/>
            <w:webHidden/>
          </w:rPr>
          <w:fldChar w:fldCharType="begin"/>
        </w:r>
        <w:r>
          <w:rPr>
            <w:noProof/>
            <w:webHidden/>
          </w:rPr>
          <w:instrText xml:space="preserve"> PAGEREF _Toc210650556 \h </w:instrText>
        </w:r>
        <w:r>
          <w:rPr>
            <w:noProof/>
            <w:webHidden/>
          </w:rPr>
        </w:r>
        <w:r>
          <w:rPr>
            <w:noProof/>
            <w:webHidden/>
          </w:rPr>
          <w:fldChar w:fldCharType="separate"/>
        </w:r>
        <w:r w:rsidR="00647E19">
          <w:rPr>
            <w:noProof/>
            <w:webHidden/>
          </w:rPr>
          <w:t>41</w:t>
        </w:r>
        <w:r>
          <w:rPr>
            <w:noProof/>
            <w:webHidden/>
          </w:rPr>
          <w:fldChar w:fldCharType="end"/>
        </w:r>
      </w:hyperlink>
    </w:p>
    <w:p w:rsidR="007F63BD" w:rsidRDefault="007F63BD" w14:paraId="2656EA71" w14:textId="0B80AF92">
      <w:pPr>
        <w:pStyle w:val="TOC1"/>
        <w:rPr>
          <w:rFonts w:asciiTheme="minorHAnsi" w:hAnsiTheme="minorHAnsi" w:eastAsiaTheme="minorEastAsia" w:cstheme="minorBidi"/>
          <w:smallCaps w:val="0"/>
          <w:noProof/>
          <w:kern w:val="2"/>
          <w:szCs w:val="24"/>
          <w14:ligatures w14:val="standardContextual"/>
        </w:rPr>
      </w:pPr>
      <w:hyperlink w:history="1" w:anchor="_Toc210650557">
        <w:r w:rsidRPr="00DF36DA">
          <w:rPr>
            <w:rStyle w:val="Hyperlink"/>
            <w:caps/>
            <w:noProof/>
            <w:specVanish/>
          </w:rPr>
          <w:t>Section 14.</w:t>
        </w:r>
        <w:r>
          <w:rPr>
            <w:rFonts w:asciiTheme="minorHAnsi" w:hAnsiTheme="minorHAnsi" w:eastAsiaTheme="minorEastAsia" w:cstheme="minorBidi"/>
            <w:smallCaps w:val="0"/>
            <w:noProof/>
            <w:kern w:val="2"/>
            <w:szCs w:val="24"/>
            <w14:ligatures w14:val="standardContextual"/>
          </w:rPr>
          <w:tab/>
        </w:r>
        <w:r w:rsidRPr="00DF36DA">
          <w:rPr>
            <w:rStyle w:val="Hyperlink"/>
            <w:noProof/>
          </w:rPr>
          <w:t>Payments on Notes</w:t>
        </w:r>
        <w:r>
          <w:rPr>
            <w:noProof/>
            <w:webHidden/>
          </w:rPr>
          <w:tab/>
        </w:r>
        <w:r>
          <w:rPr>
            <w:noProof/>
            <w:webHidden/>
          </w:rPr>
          <w:fldChar w:fldCharType="begin"/>
        </w:r>
        <w:r>
          <w:rPr>
            <w:noProof/>
            <w:webHidden/>
          </w:rPr>
          <w:instrText xml:space="preserve"> PAGEREF _Toc210650557 \h </w:instrText>
        </w:r>
        <w:r>
          <w:rPr>
            <w:noProof/>
            <w:webHidden/>
          </w:rPr>
        </w:r>
        <w:r>
          <w:rPr>
            <w:noProof/>
            <w:webHidden/>
          </w:rPr>
          <w:fldChar w:fldCharType="separate"/>
        </w:r>
        <w:r w:rsidR="00647E19">
          <w:rPr>
            <w:noProof/>
            <w:webHidden/>
          </w:rPr>
          <w:t>41</w:t>
        </w:r>
        <w:r>
          <w:rPr>
            <w:noProof/>
            <w:webHidden/>
          </w:rPr>
          <w:fldChar w:fldCharType="end"/>
        </w:r>
      </w:hyperlink>
    </w:p>
    <w:p w:rsidR="007F63BD" w:rsidRDefault="007F63BD" w14:paraId="6F6CBBFA" w14:textId="62DC1CE0">
      <w:pPr>
        <w:pStyle w:val="TOC2"/>
        <w:rPr>
          <w:rFonts w:asciiTheme="minorHAnsi" w:hAnsiTheme="minorHAnsi" w:eastAsiaTheme="minorEastAsia" w:cstheme="minorBidi"/>
          <w:noProof/>
          <w:kern w:val="2"/>
          <w:szCs w:val="24"/>
          <w14:ligatures w14:val="standardContextual"/>
        </w:rPr>
      </w:pPr>
      <w:hyperlink w:history="1" w:anchor="_Toc210650558">
        <w:r w:rsidRPr="00DF36DA">
          <w:rPr>
            <w:rStyle w:val="Hyperlink"/>
            <w:noProof/>
            <w:specVanish/>
          </w:rPr>
          <w:t>Section 14.1.</w:t>
        </w:r>
        <w:r>
          <w:rPr>
            <w:rFonts w:asciiTheme="minorHAnsi" w:hAnsiTheme="minorHAnsi" w:eastAsiaTheme="minorEastAsia" w:cstheme="minorBidi"/>
            <w:noProof/>
            <w:kern w:val="2"/>
            <w:szCs w:val="24"/>
            <w14:ligatures w14:val="standardContextual"/>
          </w:rPr>
          <w:tab/>
        </w:r>
        <w:r w:rsidRPr="00DF36DA">
          <w:rPr>
            <w:rStyle w:val="Hyperlink"/>
            <w:noProof/>
          </w:rPr>
          <w:t>Place of Payment</w:t>
        </w:r>
        <w:r>
          <w:rPr>
            <w:noProof/>
            <w:webHidden/>
          </w:rPr>
          <w:tab/>
        </w:r>
        <w:r>
          <w:rPr>
            <w:noProof/>
            <w:webHidden/>
          </w:rPr>
          <w:fldChar w:fldCharType="begin"/>
        </w:r>
        <w:r>
          <w:rPr>
            <w:noProof/>
            <w:webHidden/>
          </w:rPr>
          <w:instrText xml:space="preserve"> PAGEREF _Toc210650558 \h </w:instrText>
        </w:r>
        <w:r>
          <w:rPr>
            <w:noProof/>
            <w:webHidden/>
          </w:rPr>
        </w:r>
        <w:r>
          <w:rPr>
            <w:noProof/>
            <w:webHidden/>
          </w:rPr>
          <w:fldChar w:fldCharType="separate"/>
        </w:r>
        <w:r w:rsidR="00647E19">
          <w:rPr>
            <w:noProof/>
            <w:webHidden/>
          </w:rPr>
          <w:t>41</w:t>
        </w:r>
        <w:r>
          <w:rPr>
            <w:noProof/>
            <w:webHidden/>
          </w:rPr>
          <w:fldChar w:fldCharType="end"/>
        </w:r>
      </w:hyperlink>
    </w:p>
    <w:p w:rsidR="007F63BD" w:rsidRDefault="007F63BD" w14:paraId="3974583D" w14:textId="314C96FE">
      <w:pPr>
        <w:pStyle w:val="TOC2"/>
        <w:rPr>
          <w:rFonts w:asciiTheme="minorHAnsi" w:hAnsiTheme="minorHAnsi" w:eastAsiaTheme="minorEastAsia" w:cstheme="minorBidi"/>
          <w:noProof/>
          <w:kern w:val="2"/>
          <w:szCs w:val="24"/>
          <w14:ligatures w14:val="standardContextual"/>
        </w:rPr>
      </w:pPr>
      <w:hyperlink w:history="1" w:anchor="_Toc210650559">
        <w:r w:rsidRPr="00DF36DA">
          <w:rPr>
            <w:rStyle w:val="Hyperlink"/>
            <w:noProof/>
            <w:specVanish/>
          </w:rPr>
          <w:t>Section 14.2.</w:t>
        </w:r>
        <w:r>
          <w:rPr>
            <w:rFonts w:asciiTheme="minorHAnsi" w:hAnsiTheme="minorHAnsi" w:eastAsiaTheme="minorEastAsia" w:cstheme="minorBidi"/>
            <w:noProof/>
            <w:kern w:val="2"/>
            <w:szCs w:val="24"/>
            <w14:ligatures w14:val="standardContextual"/>
          </w:rPr>
          <w:tab/>
        </w:r>
        <w:r w:rsidRPr="00DF36DA">
          <w:rPr>
            <w:rStyle w:val="Hyperlink"/>
            <w:noProof/>
          </w:rPr>
          <w:t>Payment by Wire Transfer</w:t>
        </w:r>
        <w:r>
          <w:rPr>
            <w:noProof/>
            <w:webHidden/>
          </w:rPr>
          <w:tab/>
        </w:r>
        <w:r>
          <w:rPr>
            <w:noProof/>
            <w:webHidden/>
          </w:rPr>
          <w:fldChar w:fldCharType="begin"/>
        </w:r>
        <w:r>
          <w:rPr>
            <w:noProof/>
            <w:webHidden/>
          </w:rPr>
          <w:instrText xml:space="preserve"> PAGEREF _Toc210650559 \h </w:instrText>
        </w:r>
        <w:r>
          <w:rPr>
            <w:noProof/>
            <w:webHidden/>
          </w:rPr>
        </w:r>
        <w:r>
          <w:rPr>
            <w:noProof/>
            <w:webHidden/>
          </w:rPr>
          <w:fldChar w:fldCharType="separate"/>
        </w:r>
        <w:r w:rsidR="00647E19">
          <w:rPr>
            <w:noProof/>
            <w:webHidden/>
          </w:rPr>
          <w:t>42</w:t>
        </w:r>
        <w:r>
          <w:rPr>
            <w:noProof/>
            <w:webHidden/>
          </w:rPr>
          <w:fldChar w:fldCharType="end"/>
        </w:r>
      </w:hyperlink>
    </w:p>
    <w:p w:rsidR="007F63BD" w:rsidRDefault="007F63BD" w14:paraId="3F69DDB9" w14:textId="62494B0A">
      <w:pPr>
        <w:pStyle w:val="TOC2"/>
        <w:rPr>
          <w:rFonts w:asciiTheme="minorHAnsi" w:hAnsiTheme="minorHAnsi" w:eastAsiaTheme="minorEastAsia" w:cstheme="minorBidi"/>
          <w:noProof/>
          <w:kern w:val="2"/>
          <w:szCs w:val="24"/>
          <w14:ligatures w14:val="standardContextual"/>
        </w:rPr>
      </w:pPr>
      <w:hyperlink w:history="1" w:anchor="_Toc210650560">
        <w:r w:rsidRPr="00DF36DA">
          <w:rPr>
            <w:rStyle w:val="Hyperlink"/>
            <w:noProof/>
            <w:specVanish/>
          </w:rPr>
          <w:t>Section 14.3.</w:t>
        </w:r>
        <w:r>
          <w:rPr>
            <w:rFonts w:asciiTheme="minorHAnsi" w:hAnsiTheme="minorHAnsi" w:eastAsiaTheme="minorEastAsia" w:cstheme="minorBidi"/>
            <w:noProof/>
            <w:kern w:val="2"/>
            <w:szCs w:val="24"/>
            <w14:ligatures w14:val="standardContextual"/>
          </w:rPr>
          <w:tab/>
        </w:r>
        <w:r w:rsidRPr="00DF36DA">
          <w:rPr>
            <w:rStyle w:val="Hyperlink"/>
            <w:noProof/>
          </w:rPr>
          <w:t>FATCA Information</w:t>
        </w:r>
        <w:r>
          <w:rPr>
            <w:noProof/>
            <w:webHidden/>
          </w:rPr>
          <w:tab/>
        </w:r>
        <w:r>
          <w:rPr>
            <w:noProof/>
            <w:webHidden/>
          </w:rPr>
          <w:fldChar w:fldCharType="begin"/>
        </w:r>
        <w:r>
          <w:rPr>
            <w:noProof/>
            <w:webHidden/>
          </w:rPr>
          <w:instrText xml:space="preserve"> PAGEREF _Toc210650560 \h </w:instrText>
        </w:r>
        <w:r>
          <w:rPr>
            <w:noProof/>
            <w:webHidden/>
          </w:rPr>
        </w:r>
        <w:r>
          <w:rPr>
            <w:noProof/>
            <w:webHidden/>
          </w:rPr>
          <w:fldChar w:fldCharType="separate"/>
        </w:r>
        <w:r w:rsidR="00647E19">
          <w:rPr>
            <w:noProof/>
            <w:webHidden/>
          </w:rPr>
          <w:t>42</w:t>
        </w:r>
        <w:r>
          <w:rPr>
            <w:noProof/>
            <w:webHidden/>
          </w:rPr>
          <w:fldChar w:fldCharType="end"/>
        </w:r>
      </w:hyperlink>
    </w:p>
    <w:p w:rsidR="007F63BD" w:rsidRDefault="007F63BD" w14:paraId="5B6BD992" w14:textId="30D0A463">
      <w:pPr>
        <w:pStyle w:val="TOC1"/>
        <w:rPr>
          <w:rFonts w:asciiTheme="minorHAnsi" w:hAnsiTheme="minorHAnsi" w:eastAsiaTheme="minorEastAsia" w:cstheme="minorBidi"/>
          <w:smallCaps w:val="0"/>
          <w:noProof/>
          <w:kern w:val="2"/>
          <w:szCs w:val="24"/>
          <w14:ligatures w14:val="standardContextual"/>
        </w:rPr>
      </w:pPr>
      <w:hyperlink w:history="1" w:anchor="_Toc210650561">
        <w:r w:rsidRPr="00DF36DA">
          <w:rPr>
            <w:rStyle w:val="Hyperlink"/>
            <w:caps/>
            <w:noProof/>
            <w:specVanish/>
          </w:rPr>
          <w:t>Section 15.</w:t>
        </w:r>
        <w:r>
          <w:rPr>
            <w:rFonts w:asciiTheme="minorHAnsi" w:hAnsiTheme="minorHAnsi" w:eastAsiaTheme="minorEastAsia" w:cstheme="minorBidi"/>
            <w:smallCaps w:val="0"/>
            <w:noProof/>
            <w:kern w:val="2"/>
            <w:szCs w:val="24"/>
            <w14:ligatures w14:val="standardContextual"/>
          </w:rPr>
          <w:tab/>
        </w:r>
        <w:r w:rsidRPr="00DF36DA">
          <w:rPr>
            <w:rStyle w:val="Hyperlink"/>
            <w:noProof/>
          </w:rPr>
          <w:t>Expenses, Etc</w:t>
        </w:r>
        <w:r>
          <w:rPr>
            <w:noProof/>
            <w:webHidden/>
          </w:rPr>
          <w:tab/>
        </w:r>
        <w:r>
          <w:rPr>
            <w:noProof/>
            <w:webHidden/>
          </w:rPr>
          <w:fldChar w:fldCharType="begin"/>
        </w:r>
        <w:r>
          <w:rPr>
            <w:noProof/>
            <w:webHidden/>
          </w:rPr>
          <w:instrText xml:space="preserve"> PAGEREF _Toc210650561 \h </w:instrText>
        </w:r>
        <w:r>
          <w:rPr>
            <w:noProof/>
            <w:webHidden/>
          </w:rPr>
        </w:r>
        <w:r>
          <w:rPr>
            <w:noProof/>
            <w:webHidden/>
          </w:rPr>
          <w:fldChar w:fldCharType="separate"/>
        </w:r>
        <w:r w:rsidR="00647E19">
          <w:rPr>
            <w:noProof/>
            <w:webHidden/>
          </w:rPr>
          <w:t>43</w:t>
        </w:r>
        <w:r>
          <w:rPr>
            <w:noProof/>
            <w:webHidden/>
          </w:rPr>
          <w:fldChar w:fldCharType="end"/>
        </w:r>
      </w:hyperlink>
    </w:p>
    <w:p w:rsidR="007F63BD" w:rsidRDefault="007F63BD" w14:paraId="5386AE4C" w14:textId="4F3F3711">
      <w:pPr>
        <w:pStyle w:val="TOC2"/>
        <w:rPr>
          <w:rFonts w:asciiTheme="minorHAnsi" w:hAnsiTheme="minorHAnsi" w:eastAsiaTheme="minorEastAsia" w:cstheme="minorBidi"/>
          <w:noProof/>
          <w:kern w:val="2"/>
          <w:szCs w:val="24"/>
          <w14:ligatures w14:val="standardContextual"/>
        </w:rPr>
      </w:pPr>
      <w:hyperlink w:history="1" w:anchor="_Toc210650562">
        <w:r w:rsidRPr="00DF36DA">
          <w:rPr>
            <w:rStyle w:val="Hyperlink"/>
            <w:noProof/>
            <w:specVanish/>
          </w:rPr>
          <w:t>Section 15.1.</w:t>
        </w:r>
        <w:r>
          <w:rPr>
            <w:rFonts w:asciiTheme="minorHAnsi" w:hAnsiTheme="minorHAnsi" w:eastAsiaTheme="minorEastAsia" w:cstheme="minorBidi"/>
            <w:noProof/>
            <w:kern w:val="2"/>
            <w:szCs w:val="24"/>
            <w14:ligatures w14:val="standardContextual"/>
          </w:rPr>
          <w:tab/>
        </w:r>
        <w:r w:rsidRPr="00DF36DA">
          <w:rPr>
            <w:rStyle w:val="Hyperlink"/>
            <w:noProof/>
          </w:rPr>
          <w:t>Transaction Expenses</w:t>
        </w:r>
        <w:r>
          <w:rPr>
            <w:noProof/>
            <w:webHidden/>
          </w:rPr>
          <w:tab/>
        </w:r>
        <w:r>
          <w:rPr>
            <w:noProof/>
            <w:webHidden/>
          </w:rPr>
          <w:fldChar w:fldCharType="begin"/>
        </w:r>
        <w:r>
          <w:rPr>
            <w:noProof/>
            <w:webHidden/>
          </w:rPr>
          <w:instrText xml:space="preserve"> PAGEREF _Toc210650562 \h </w:instrText>
        </w:r>
        <w:r>
          <w:rPr>
            <w:noProof/>
            <w:webHidden/>
          </w:rPr>
        </w:r>
        <w:r>
          <w:rPr>
            <w:noProof/>
            <w:webHidden/>
          </w:rPr>
          <w:fldChar w:fldCharType="separate"/>
        </w:r>
        <w:r w:rsidR="00647E19">
          <w:rPr>
            <w:noProof/>
            <w:webHidden/>
          </w:rPr>
          <w:t>43</w:t>
        </w:r>
        <w:r>
          <w:rPr>
            <w:noProof/>
            <w:webHidden/>
          </w:rPr>
          <w:fldChar w:fldCharType="end"/>
        </w:r>
      </w:hyperlink>
    </w:p>
    <w:p w:rsidR="007F63BD" w:rsidRDefault="007F63BD" w14:paraId="70D987E7" w14:textId="47305D7E">
      <w:pPr>
        <w:pStyle w:val="TOC2"/>
        <w:rPr>
          <w:rFonts w:asciiTheme="minorHAnsi" w:hAnsiTheme="minorHAnsi" w:eastAsiaTheme="minorEastAsia" w:cstheme="minorBidi"/>
          <w:noProof/>
          <w:kern w:val="2"/>
          <w:szCs w:val="24"/>
          <w14:ligatures w14:val="standardContextual"/>
        </w:rPr>
      </w:pPr>
      <w:hyperlink w:history="1" w:anchor="_Toc210650563">
        <w:r w:rsidRPr="00DF36DA">
          <w:rPr>
            <w:rStyle w:val="Hyperlink"/>
            <w:noProof/>
            <w:specVanish/>
          </w:rPr>
          <w:t>Section 15.2.</w:t>
        </w:r>
        <w:r>
          <w:rPr>
            <w:rFonts w:asciiTheme="minorHAnsi" w:hAnsiTheme="minorHAnsi" w:eastAsiaTheme="minorEastAsia" w:cstheme="minorBidi"/>
            <w:noProof/>
            <w:kern w:val="2"/>
            <w:szCs w:val="24"/>
            <w14:ligatures w14:val="standardContextual"/>
          </w:rPr>
          <w:tab/>
        </w:r>
        <w:r w:rsidRPr="00DF36DA">
          <w:rPr>
            <w:rStyle w:val="Hyperlink"/>
            <w:noProof/>
          </w:rPr>
          <w:t>Certain Taxes</w:t>
        </w:r>
        <w:r>
          <w:rPr>
            <w:noProof/>
            <w:webHidden/>
          </w:rPr>
          <w:tab/>
        </w:r>
        <w:r>
          <w:rPr>
            <w:noProof/>
            <w:webHidden/>
          </w:rPr>
          <w:fldChar w:fldCharType="begin"/>
        </w:r>
        <w:r>
          <w:rPr>
            <w:noProof/>
            <w:webHidden/>
          </w:rPr>
          <w:instrText xml:space="preserve"> PAGEREF _Toc210650563 \h </w:instrText>
        </w:r>
        <w:r>
          <w:rPr>
            <w:noProof/>
            <w:webHidden/>
          </w:rPr>
        </w:r>
        <w:r>
          <w:rPr>
            <w:noProof/>
            <w:webHidden/>
          </w:rPr>
          <w:fldChar w:fldCharType="separate"/>
        </w:r>
        <w:r w:rsidR="00647E19">
          <w:rPr>
            <w:noProof/>
            <w:webHidden/>
          </w:rPr>
          <w:t>43</w:t>
        </w:r>
        <w:r>
          <w:rPr>
            <w:noProof/>
            <w:webHidden/>
          </w:rPr>
          <w:fldChar w:fldCharType="end"/>
        </w:r>
      </w:hyperlink>
    </w:p>
    <w:p w:rsidR="007F63BD" w:rsidRDefault="007F63BD" w14:paraId="643F9124" w14:textId="257F8E35">
      <w:pPr>
        <w:pStyle w:val="TOC2"/>
        <w:rPr>
          <w:rFonts w:asciiTheme="minorHAnsi" w:hAnsiTheme="minorHAnsi" w:eastAsiaTheme="minorEastAsia" w:cstheme="minorBidi"/>
          <w:noProof/>
          <w:kern w:val="2"/>
          <w:szCs w:val="24"/>
          <w14:ligatures w14:val="standardContextual"/>
        </w:rPr>
      </w:pPr>
      <w:hyperlink w:history="1" w:anchor="_Toc210650564">
        <w:r w:rsidRPr="00DF36DA">
          <w:rPr>
            <w:rStyle w:val="Hyperlink"/>
            <w:noProof/>
            <w:specVanish/>
          </w:rPr>
          <w:t>Section 15.3.</w:t>
        </w:r>
        <w:r>
          <w:rPr>
            <w:rFonts w:asciiTheme="minorHAnsi" w:hAnsiTheme="minorHAnsi" w:eastAsiaTheme="minorEastAsia" w:cstheme="minorBidi"/>
            <w:noProof/>
            <w:kern w:val="2"/>
            <w:szCs w:val="24"/>
            <w14:ligatures w14:val="standardContextual"/>
          </w:rPr>
          <w:tab/>
        </w:r>
        <w:r w:rsidRPr="00DF36DA">
          <w:rPr>
            <w:rStyle w:val="Hyperlink"/>
            <w:noProof/>
          </w:rPr>
          <w:t>Survival</w:t>
        </w:r>
        <w:r>
          <w:rPr>
            <w:noProof/>
            <w:webHidden/>
          </w:rPr>
          <w:tab/>
        </w:r>
        <w:r>
          <w:rPr>
            <w:noProof/>
            <w:webHidden/>
          </w:rPr>
          <w:fldChar w:fldCharType="begin"/>
        </w:r>
        <w:r>
          <w:rPr>
            <w:noProof/>
            <w:webHidden/>
          </w:rPr>
          <w:instrText xml:space="preserve"> PAGEREF _Toc210650564 \h </w:instrText>
        </w:r>
        <w:r>
          <w:rPr>
            <w:noProof/>
            <w:webHidden/>
          </w:rPr>
        </w:r>
        <w:r>
          <w:rPr>
            <w:noProof/>
            <w:webHidden/>
          </w:rPr>
          <w:fldChar w:fldCharType="separate"/>
        </w:r>
        <w:r w:rsidR="00647E19">
          <w:rPr>
            <w:noProof/>
            <w:webHidden/>
          </w:rPr>
          <w:t>43</w:t>
        </w:r>
        <w:r>
          <w:rPr>
            <w:noProof/>
            <w:webHidden/>
          </w:rPr>
          <w:fldChar w:fldCharType="end"/>
        </w:r>
      </w:hyperlink>
    </w:p>
    <w:p w:rsidR="007F63BD" w:rsidRDefault="007F63BD" w14:paraId="75B00564" w14:textId="297F3C28">
      <w:pPr>
        <w:pStyle w:val="TOC1"/>
        <w:rPr>
          <w:rFonts w:asciiTheme="minorHAnsi" w:hAnsiTheme="minorHAnsi" w:eastAsiaTheme="minorEastAsia" w:cstheme="minorBidi"/>
          <w:smallCaps w:val="0"/>
          <w:noProof/>
          <w:kern w:val="2"/>
          <w:szCs w:val="24"/>
          <w14:ligatures w14:val="standardContextual"/>
        </w:rPr>
      </w:pPr>
      <w:hyperlink w:history="1" w:anchor="_Toc210650565">
        <w:r w:rsidRPr="00DF36DA">
          <w:rPr>
            <w:rStyle w:val="Hyperlink"/>
            <w:caps/>
            <w:noProof/>
            <w:specVanish/>
          </w:rPr>
          <w:t>Section 16.</w:t>
        </w:r>
        <w:r>
          <w:rPr>
            <w:rFonts w:asciiTheme="minorHAnsi" w:hAnsiTheme="minorHAnsi" w:eastAsiaTheme="minorEastAsia" w:cstheme="minorBidi"/>
            <w:smallCaps w:val="0"/>
            <w:noProof/>
            <w:kern w:val="2"/>
            <w:szCs w:val="24"/>
            <w14:ligatures w14:val="standardContextual"/>
          </w:rPr>
          <w:tab/>
        </w:r>
        <w:r w:rsidRPr="00DF36DA">
          <w:rPr>
            <w:rStyle w:val="Hyperlink"/>
            <w:noProof/>
          </w:rPr>
          <w:t>Survival of Representations and Warranties; Entire Agreement</w:t>
        </w:r>
        <w:r>
          <w:rPr>
            <w:noProof/>
            <w:webHidden/>
          </w:rPr>
          <w:tab/>
        </w:r>
        <w:r>
          <w:rPr>
            <w:noProof/>
            <w:webHidden/>
          </w:rPr>
          <w:fldChar w:fldCharType="begin"/>
        </w:r>
        <w:r>
          <w:rPr>
            <w:noProof/>
            <w:webHidden/>
          </w:rPr>
          <w:instrText xml:space="preserve"> PAGEREF _Toc210650565 \h </w:instrText>
        </w:r>
        <w:r>
          <w:rPr>
            <w:noProof/>
            <w:webHidden/>
          </w:rPr>
        </w:r>
        <w:r>
          <w:rPr>
            <w:noProof/>
            <w:webHidden/>
          </w:rPr>
          <w:fldChar w:fldCharType="separate"/>
        </w:r>
        <w:r w:rsidR="00647E19">
          <w:rPr>
            <w:noProof/>
            <w:webHidden/>
          </w:rPr>
          <w:t>44</w:t>
        </w:r>
        <w:r>
          <w:rPr>
            <w:noProof/>
            <w:webHidden/>
          </w:rPr>
          <w:fldChar w:fldCharType="end"/>
        </w:r>
      </w:hyperlink>
    </w:p>
    <w:p w:rsidR="007F63BD" w:rsidRDefault="007F63BD" w14:paraId="7CCBBC12" w14:textId="11338727">
      <w:pPr>
        <w:pStyle w:val="TOC1"/>
        <w:rPr>
          <w:rFonts w:asciiTheme="minorHAnsi" w:hAnsiTheme="minorHAnsi" w:eastAsiaTheme="minorEastAsia" w:cstheme="minorBidi"/>
          <w:smallCaps w:val="0"/>
          <w:noProof/>
          <w:kern w:val="2"/>
          <w:szCs w:val="24"/>
          <w14:ligatures w14:val="standardContextual"/>
        </w:rPr>
      </w:pPr>
      <w:hyperlink w:history="1" w:anchor="_Toc210650566">
        <w:r w:rsidRPr="00DF36DA">
          <w:rPr>
            <w:rStyle w:val="Hyperlink"/>
            <w:caps/>
            <w:noProof/>
            <w:specVanish/>
          </w:rPr>
          <w:t>Section 17.</w:t>
        </w:r>
        <w:r>
          <w:rPr>
            <w:rFonts w:asciiTheme="minorHAnsi" w:hAnsiTheme="minorHAnsi" w:eastAsiaTheme="minorEastAsia" w:cstheme="minorBidi"/>
            <w:smallCaps w:val="0"/>
            <w:noProof/>
            <w:kern w:val="2"/>
            <w:szCs w:val="24"/>
            <w14:ligatures w14:val="standardContextual"/>
          </w:rPr>
          <w:tab/>
        </w:r>
        <w:r w:rsidRPr="00DF36DA">
          <w:rPr>
            <w:rStyle w:val="Hyperlink"/>
            <w:noProof/>
          </w:rPr>
          <w:t>Amendment and Waiver</w:t>
        </w:r>
        <w:r>
          <w:rPr>
            <w:noProof/>
            <w:webHidden/>
          </w:rPr>
          <w:tab/>
        </w:r>
        <w:r>
          <w:rPr>
            <w:noProof/>
            <w:webHidden/>
          </w:rPr>
          <w:fldChar w:fldCharType="begin"/>
        </w:r>
        <w:r>
          <w:rPr>
            <w:noProof/>
            <w:webHidden/>
          </w:rPr>
          <w:instrText xml:space="preserve"> PAGEREF _Toc210650566 \h </w:instrText>
        </w:r>
        <w:r>
          <w:rPr>
            <w:noProof/>
            <w:webHidden/>
          </w:rPr>
        </w:r>
        <w:r>
          <w:rPr>
            <w:noProof/>
            <w:webHidden/>
          </w:rPr>
          <w:fldChar w:fldCharType="separate"/>
        </w:r>
        <w:r w:rsidR="00647E19">
          <w:rPr>
            <w:noProof/>
            <w:webHidden/>
          </w:rPr>
          <w:t>44</w:t>
        </w:r>
        <w:r>
          <w:rPr>
            <w:noProof/>
            <w:webHidden/>
          </w:rPr>
          <w:fldChar w:fldCharType="end"/>
        </w:r>
      </w:hyperlink>
    </w:p>
    <w:p w:rsidR="007F63BD" w:rsidRDefault="007F63BD" w14:paraId="2EFAEA5D" w14:textId="00D494A0">
      <w:pPr>
        <w:pStyle w:val="TOC2"/>
        <w:rPr>
          <w:rFonts w:asciiTheme="minorHAnsi" w:hAnsiTheme="minorHAnsi" w:eastAsiaTheme="minorEastAsia" w:cstheme="minorBidi"/>
          <w:noProof/>
          <w:kern w:val="2"/>
          <w:szCs w:val="24"/>
          <w14:ligatures w14:val="standardContextual"/>
        </w:rPr>
      </w:pPr>
      <w:hyperlink w:history="1" w:anchor="_Toc210650567">
        <w:r w:rsidRPr="00DF36DA">
          <w:rPr>
            <w:rStyle w:val="Hyperlink"/>
            <w:noProof/>
            <w:specVanish/>
          </w:rPr>
          <w:t>Section 17.1.</w:t>
        </w:r>
        <w:r>
          <w:rPr>
            <w:rFonts w:asciiTheme="minorHAnsi" w:hAnsiTheme="minorHAnsi" w:eastAsiaTheme="minorEastAsia" w:cstheme="minorBidi"/>
            <w:noProof/>
            <w:kern w:val="2"/>
            <w:szCs w:val="24"/>
            <w14:ligatures w14:val="standardContextual"/>
          </w:rPr>
          <w:tab/>
        </w:r>
        <w:r w:rsidRPr="00DF36DA">
          <w:rPr>
            <w:rStyle w:val="Hyperlink"/>
            <w:noProof/>
          </w:rPr>
          <w:t>Requirements</w:t>
        </w:r>
        <w:r>
          <w:rPr>
            <w:noProof/>
            <w:webHidden/>
          </w:rPr>
          <w:tab/>
        </w:r>
        <w:r>
          <w:rPr>
            <w:noProof/>
            <w:webHidden/>
          </w:rPr>
          <w:fldChar w:fldCharType="begin"/>
        </w:r>
        <w:r>
          <w:rPr>
            <w:noProof/>
            <w:webHidden/>
          </w:rPr>
          <w:instrText xml:space="preserve"> PAGEREF _Toc210650567 \h </w:instrText>
        </w:r>
        <w:r>
          <w:rPr>
            <w:noProof/>
            <w:webHidden/>
          </w:rPr>
        </w:r>
        <w:r>
          <w:rPr>
            <w:noProof/>
            <w:webHidden/>
          </w:rPr>
          <w:fldChar w:fldCharType="separate"/>
        </w:r>
        <w:r w:rsidR="00647E19">
          <w:rPr>
            <w:noProof/>
            <w:webHidden/>
          </w:rPr>
          <w:t>44</w:t>
        </w:r>
        <w:r>
          <w:rPr>
            <w:noProof/>
            <w:webHidden/>
          </w:rPr>
          <w:fldChar w:fldCharType="end"/>
        </w:r>
      </w:hyperlink>
    </w:p>
    <w:p w:rsidR="007F63BD" w:rsidRDefault="007F63BD" w14:paraId="6AFDB3F2" w14:textId="76566D1A">
      <w:pPr>
        <w:pStyle w:val="TOC2"/>
        <w:rPr>
          <w:rFonts w:asciiTheme="minorHAnsi" w:hAnsiTheme="minorHAnsi" w:eastAsiaTheme="minorEastAsia" w:cstheme="minorBidi"/>
          <w:noProof/>
          <w:kern w:val="2"/>
          <w:szCs w:val="24"/>
          <w14:ligatures w14:val="standardContextual"/>
        </w:rPr>
      </w:pPr>
      <w:hyperlink w:history="1" w:anchor="_Toc210650568">
        <w:r w:rsidRPr="00DF36DA">
          <w:rPr>
            <w:rStyle w:val="Hyperlink"/>
            <w:noProof/>
            <w:specVanish/>
          </w:rPr>
          <w:t>Section 17.2.</w:t>
        </w:r>
        <w:r>
          <w:rPr>
            <w:rFonts w:asciiTheme="minorHAnsi" w:hAnsiTheme="minorHAnsi" w:eastAsiaTheme="minorEastAsia" w:cstheme="minorBidi"/>
            <w:noProof/>
            <w:kern w:val="2"/>
            <w:szCs w:val="24"/>
            <w14:ligatures w14:val="standardContextual"/>
          </w:rPr>
          <w:tab/>
        </w:r>
        <w:r w:rsidRPr="00DF36DA">
          <w:rPr>
            <w:rStyle w:val="Hyperlink"/>
            <w:noProof/>
          </w:rPr>
          <w:t>Solicitation of Holders of Notes</w:t>
        </w:r>
        <w:r>
          <w:rPr>
            <w:noProof/>
            <w:webHidden/>
          </w:rPr>
          <w:tab/>
        </w:r>
        <w:r>
          <w:rPr>
            <w:noProof/>
            <w:webHidden/>
          </w:rPr>
          <w:fldChar w:fldCharType="begin"/>
        </w:r>
        <w:r>
          <w:rPr>
            <w:noProof/>
            <w:webHidden/>
          </w:rPr>
          <w:instrText xml:space="preserve"> PAGEREF _Toc210650568 \h </w:instrText>
        </w:r>
        <w:r>
          <w:rPr>
            <w:noProof/>
            <w:webHidden/>
          </w:rPr>
        </w:r>
        <w:r>
          <w:rPr>
            <w:noProof/>
            <w:webHidden/>
          </w:rPr>
          <w:fldChar w:fldCharType="separate"/>
        </w:r>
        <w:r w:rsidR="00647E19">
          <w:rPr>
            <w:noProof/>
            <w:webHidden/>
          </w:rPr>
          <w:t>44</w:t>
        </w:r>
        <w:r>
          <w:rPr>
            <w:noProof/>
            <w:webHidden/>
          </w:rPr>
          <w:fldChar w:fldCharType="end"/>
        </w:r>
      </w:hyperlink>
    </w:p>
    <w:p w:rsidR="007F63BD" w:rsidRDefault="007F63BD" w14:paraId="21ED33AA" w14:textId="6CA47A60">
      <w:pPr>
        <w:pStyle w:val="TOC2"/>
        <w:rPr>
          <w:rFonts w:asciiTheme="minorHAnsi" w:hAnsiTheme="minorHAnsi" w:eastAsiaTheme="minorEastAsia" w:cstheme="minorBidi"/>
          <w:noProof/>
          <w:kern w:val="2"/>
          <w:szCs w:val="24"/>
          <w14:ligatures w14:val="standardContextual"/>
        </w:rPr>
      </w:pPr>
      <w:hyperlink w:history="1" w:anchor="_Toc210650569">
        <w:r w:rsidRPr="00DF36DA">
          <w:rPr>
            <w:rStyle w:val="Hyperlink"/>
            <w:noProof/>
            <w:specVanish/>
          </w:rPr>
          <w:t>Section 17.3.</w:t>
        </w:r>
        <w:r>
          <w:rPr>
            <w:rFonts w:asciiTheme="minorHAnsi" w:hAnsiTheme="minorHAnsi" w:eastAsiaTheme="minorEastAsia" w:cstheme="minorBidi"/>
            <w:noProof/>
            <w:kern w:val="2"/>
            <w:szCs w:val="24"/>
            <w14:ligatures w14:val="standardContextual"/>
          </w:rPr>
          <w:tab/>
        </w:r>
        <w:r w:rsidRPr="00DF36DA">
          <w:rPr>
            <w:rStyle w:val="Hyperlink"/>
            <w:noProof/>
          </w:rPr>
          <w:t>Binding Effect, Etc</w:t>
        </w:r>
        <w:r>
          <w:rPr>
            <w:noProof/>
            <w:webHidden/>
          </w:rPr>
          <w:tab/>
        </w:r>
        <w:r>
          <w:rPr>
            <w:noProof/>
            <w:webHidden/>
          </w:rPr>
          <w:fldChar w:fldCharType="begin"/>
        </w:r>
        <w:r>
          <w:rPr>
            <w:noProof/>
            <w:webHidden/>
          </w:rPr>
          <w:instrText xml:space="preserve"> PAGEREF _Toc210650569 \h </w:instrText>
        </w:r>
        <w:r>
          <w:rPr>
            <w:noProof/>
            <w:webHidden/>
          </w:rPr>
        </w:r>
        <w:r>
          <w:rPr>
            <w:noProof/>
            <w:webHidden/>
          </w:rPr>
          <w:fldChar w:fldCharType="separate"/>
        </w:r>
        <w:r w:rsidR="00647E19">
          <w:rPr>
            <w:noProof/>
            <w:webHidden/>
          </w:rPr>
          <w:t>46</w:t>
        </w:r>
        <w:r>
          <w:rPr>
            <w:noProof/>
            <w:webHidden/>
          </w:rPr>
          <w:fldChar w:fldCharType="end"/>
        </w:r>
      </w:hyperlink>
    </w:p>
    <w:p w:rsidR="007F63BD" w:rsidRDefault="007F63BD" w14:paraId="23E3D833" w14:textId="7CF7AAE2">
      <w:pPr>
        <w:pStyle w:val="TOC2"/>
        <w:rPr>
          <w:rFonts w:asciiTheme="minorHAnsi" w:hAnsiTheme="minorHAnsi" w:eastAsiaTheme="minorEastAsia" w:cstheme="minorBidi"/>
          <w:noProof/>
          <w:kern w:val="2"/>
          <w:szCs w:val="24"/>
          <w14:ligatures w14:val="standardContextual"/>
        </w:rPr>
      </w:pPr>
      <w:hyperlink w:history="1" w:anchor="_Toc210650570">
        <w:r w:rsidRPr="00DF36DA">
          <w:rPr>
            <w:rStyle w:val="Hyperlink"/>
            <w:noProof/>
            <w:specVanish/>
          </w:rPr>
          <w:t>Section 17.4.</w:t>
        </w:r>
        <w:r>
          <w:rPr>
            <w:rFonts w:asciiTheme="minorHAnsi" w:hAnsiTheme="minorHAnsi" w:eastAsiaTheme="minorEastAsia" w:cstheme="minorBidi"/>
            <w:noProof/>
            <w:kern w:val="2"/>
            <w:szCs w:val="24"/>
            <w14:ligatures w14:val="standardContextual"/>
          </w:rPr>
          <w:tab/>
        </w:r>
        <w:r w:rsidRPr="00DF36DA">
          <w:rPr>
            <w:rStyle w:val="Hyperlink"/>
            <w:noProof/>
          </w:rPr>
          <w:t>Notes Held by Company, Etc</w:t>
        </w:r>
        <w:r>
          <w:rPr>
            <w:noProof/>
            <w:webHidden/>
          </w:rPr>
          <w:tab/>
        </w:r>
        <w:r>
          <w:rPr>
            <w:noProof/>
            <w:webHidden/>
          </w:rPr>
          <w:fldChar w:fldCharType="begin"/>
        </w:r>
        <w:r>
          <w:rPr>
            <w:noProof/>
            <w:webHidden/>
          </w:rPr>
          <w:instrText xml:space="preserve"> PAGEREF _Toc210650570 \h </w:instrText>
        </w:r>
        <w:r>
          <w:rPr>
            <w:noProof/>
            <w:webHidden/>
          </w:rPr>
        </w:r>
        <w:r>
          <w:rPr>
            <w:noProof/>
            <w:webHidden/>
          </w:rPr>
          <w:fldChar w:fldCharType="separate"/>
        </w:r>
        <w:r w:rsidR="00647E19">
          <w:rPr>
            <w:noProof/>
            <w:webHidden/>
          </w:rPr>
          <w:t>46</w:t>
        </w:r>
        <w:r>
          <w:rPr>
            <w:noProof/>
            <w:webHidden/>
          </w:rPr>
          <w:fldChar w:fldCharType="end"/>
        </w:r>
      </w:hyperlink>
    </w:p>
    <w:p w:rsidR="007F63BD" w:rsidRDefault="007F63BD" w14:paraId="76E9F564" w14:textId="4463A39A">
      <w:pPr>
        <w:pStyle w:val="TOC1"/>
        <w:rPr>
          <w:rFonts w:asciiTheme="minorHAnsi" w:hAnsiTheme="minorHAnsi" w:eastAsiaTheme="minorEastAsia" w:cstheme="minorBidi"/>
          <w:smallCaps w:val="0"/>
          <w:noProof/>
          <w:kern w:val="2"/>
          <w:szCs w:val="24"/>
          <w14:ligatures w14:val="standardContextual"/>
        </w:rPr>
      </w:pPr>
      <w:hyperlink w:history="1" w:anchor="_Toc210650571">
        <w:r w:rsidRPr="00DF36DA">
          <w:rPr>
            <w:rStyle w:val="Hyperlink"/>
            <w:caps/>
            <w:noProof/>
            <w:specVanish/>
          </w:rPr>
          <w:t>Section 18.</w:t>
        </w:r>
        <w:r>
          <w:rPr>
            <w:rFonts w:asciiTheme="minorHAnsi" w:hAnsiTheme="minorHAnsi" w:eastAsiaTheme="minorEastAsia" w:cstheme="minorBidi"/>
            <w:smallCaps w:val="0"/>
            <w:noProof/>
            <w:kern w:val="2"/>
            <w:szCs w:val="24"/>
            <w14:ligatures w14:val="standardContextual"/>
          </w:rPr>
          <w:tab/>
        </w:r>
        <w:r w:rsidRPr="00DF36DA">
          <w:rPr>
            <w:rStyle w:val="Hyperlink"/>
            <w:noProof/>
          </w:rPr>
          <w:t>Notices</w:t>
        </w:r>
        <w:r>
          <w:rPr>
            <w:noProof/>
            <w:webHidden/>
          </w:rPr>
          <w:tab/>
        </w:r>
        <w:r>
          <w:rPr>
            <w:noProof/>
            <w:webHidden/>
          </w:rPr>
          <w:fldChar w:fldCharType="begin"/>
        </w:r>
        <w:r>
          <w:rPr>
            <w:noProof/>
            <w:webHidden/>
          </w:rPr>
          <w:instrText xml:space="preserve"> PAGEREF _Toc210650571 \h </w:instrText>
        </w:r>
        <w:r>
          <w:rPr>
            <w:noProof/>
            <w:webHidden/>
          </w:rPr>
        </w:r>
        <w:r>
          <w:rPr>
            <w:noProof/>
            <w:webHidden/>
          </w:rPr>
          <w:fldChar w:fldCharType="separate"/>
        </w:r>
        <w:r w:rsidR="00647E19">
          <w:rPr>
            <w:noProof/>
            <w:webHidden/>
          </w:rPr>
          <w:t>46</w:t>
        </w:r>
        <w:r>
          <w:rPr>
            <w:noProof/>
            <w:webHidden/>
          </w:rPr>
          <w:fldChar w:fldCharType="end"/>
        </w:r>
      </w:hyperlink>
    </w:p>
    <w:p w:rsidR="007F63BD" w:rsidRDefault="007F63BD" w14:paraId="0877E781" w14:textId="3D881C65">
      <w:pPr>
        <w:pStyle w:val="TOC1"/>
        <w:rPr>
          <w:rFonts w:asciiTheme="minorHAnsi" w:hAnsiTheme="minorHAnsi" w:eastAsiaTheme="minorEastAsia" w:cstheme="minorBidi"/>
          <w:smallCaps w:val="0"/>
          <w:noProof/>
          <w:kern w:val="2"/>
          <w:szCs w:val="24"/>
          <w14:ligatures w14:val="standardContextual"/>
        </w:rPr>
      </w:pPr>
      <w:hyperlink w:history="1" w:anchor="_Toc210650572">
        <w:r w:rsidRPr="00DF36DA">
          <w:rPr>
            <w:rStyle w:val="Hyperlink"/>
            <w:caps/>
            <w:noProof/>
            <w:specVanish/>
          </w:rPr>
          <w:t>Section 19.</w:t>
        </w:r>
        <w:r>
          <w:rPr>
            <w:rFonts w:asciiTheme="minorHAnsi" w:hAnsiTheme="minorHAnsi" w:eastAsiaTheme="minorEastAsia" w:cstheme="minorBidi"/>
            <w:smallCaps w:val="0"/>
            <w:noProof/>
            <w:kern w:val="2"/>
            <w:szCs w:val="24"/>
            <w14:ligatures w14:val="standardContextual"/>
          </w:rPr>
          <w:tab/>
        </w:r>
        <w:r w:rsidRPr="00DF36DA">
          <w:rPr>
            <w:rStyle w:val="Hyperlink"/>
            <w:noProof/>
          </w:rPr>
          <w:t>Reproduction of Documents</w:t>
        </w:r>
        <w:r>
          <w:rPr>
            <w:noProof/>
            <w:webHidden/>
          </w:rPr>
          <w:tab/>
        </w:r>
        <w:r>
          <w:rPr>
            <w:noProof/>
            <w:webHidden/>
          </w:rPr>
          <w:fldChar w:fldCharType="begin"/>
        </w:r>
        <w:r>
          <w:rPr>
            <w:noProof/>
            <w:webHidden/>
          </w:rPr>
          <w:instrText xml:space="preserve"> PAGEREF _Toc210650572 \h </w:instrText>
        </w:r>
        <w:r>
          <w:rPr>
            <w:noProof/>
            <w:webHidden/>
          </w:rPr>
        </w:r>
        <w:r>
          <w:rPr>
            <w:noProof/>
            <w:webHidden/>
          </w:rPr>
          <w:fldChar w:fldCharType="separate"/>
        </w:r>
        <w:r w:rsidR="00647E19">
          <w:rPr>
            <w:noProof/>
            <w:webHidden/>
          </w:rPr>
          <w:t>47</w:t>
        </w:r>
        <w:r>
          <w:rPr>
            <w:noProof/>
            <w:webHidden/>
          </w:rPr>
          <w:fldChar w:fldCharType="end"/>
        </w:r>
      </w:hyperlink>
    </w:p>
    <w:p w:rsidR="007F63BD" w:rsidRDefault="007F63BD" w14:paraId="7AF9022C" w14:textId="29B6132D">
      <w:pPr>
        <w:pStyle w:val="TOC1"/>
        <w:rPr>
          <w:rFonts w:asciiTheme="minorHAnsi" w:hAnsiTheme="minorHAnsi" w:eastAsiaTheme="minorEastAsia" w:cstheme="minorBidi"/>
          <w:smallCaps w:val="0"/>
          <w:noProof/>
          <w:kern w:val="2"/>
          <w:szCs w:val="24"/>
          <w14:ligatures w14:val="standardContextual"/>
        </w:rPr>
      </w:pPr>
      <w:hyperlink w:history="1" w:anchor="_Toc210650573">
        <w:r w:rsidRPr="00DF36DA">
          <w:rPr>
            <w:rStyle w:val="Hyperlink"/>
            <w:caps/>
            <w:noProof/>
            <w:specVanish/>
          </w:rPr>
          <w:t>Section 20.</w:t>
        </w:r>
        <w:r>
          <w:rPr>
            <w:rFonts w:asciiTheme="minorHAnsi" w:hAnsiTheme="minorHAnsi" w:eastAsiaTheme="minorEastAsia" w:cstheme="minorBidi"/>
            <w:smallCaps w:val="0"/>
            <w:noProof/>
            <w:kern w:val="2"/>
            <w:szCs w:val="24"/>
            <w14:ligatures w14:val="standardContextual"/>
          </w:rPr>
          <w:tab/>
        </w:r>
        <w:r w:rsidRPr="00DF36DA">
          <w:rPr>
            <w:rStyle w:val="Hyperlink"/>
            <w:noProof/>
          </w:rPr>
          <w:t>Confidential Information</w:t>
        </w:r>
        <w:r>
          <w:rPr>
            <w:noProof/>
            <w:webHidden/>
          </w:rPr>
          <w:tab/>
        </w:r>
        <w:r>
          <w:rPr>
            <w:noProof/>
            <w:webHidden/>
          </w:rPr>
          <w:fldChar w:fldCharType="begin"/>
        </w:r>
        <w:r>
          <w:rPr>
            <w:noProof/>
            <w:webHidden/>
          </w:rPr>
          <w:instrText xml:space="preserve"> PAGEREF _Toc210650573 \h </w:instrText>
        </w:r>
        <w:r>
          <w:rPr>
            <w:noProof/>
            <w:webHidden/>
          </w:rPr>
        </w:r>
        <w:r>
          <w:rPr>
            <w:noProof/>
            <w:webHidden/>
          </w:rPr>
          <w:fldChar w:fldCharType="separate"/>
        </w:r>
        <w:r w:rsidR="00647E19">
          <w:rPr>
            <w:noProof/>
            <w:webHidden/>
          </w:rPr>
          <w:t>47</w:t>
        </w:r>
        <w:r>
          <w:rPr>
            <w:noProof/>
            <w:webHidden/>
          </w:rPr>
          <w:fldChar w:fldCharType="end"/>
        </w:r>
      </w:hyperlink>
    </w:p>
    <w:p w:rsidR="007F63BD" w:rsidRDefault="007F63BD" w14:paraId="3DD548AC" w14:textId="490A7FF0">
      <w:pPr>
        <w:pStyle w:val="TOC1"/>
        <w:rPr>
          <w:rFonts w:asciiTheme="minorHAnsi" w:hAnsiTheme="minorHAnsi" w:eastAsiaTheme="minorEastAsia" w:cstheme="minorBidi"/>
          <w:smallCaps w:val="0"/>
          <w:noProof/>
          <w:kern w:val="2"/>
          <w:szCs w:val="24"/>
          <w14:ligatures w14:val="standardContextual"/>
        </w:rPr>
      </w:pPr>
      <w:hyperlink w:history="1" w:anchor="_Toc210650574">
        <w:r w:rsidRPr="00DF36DA">
          <w:rPr>
            <w:rStyle w:val="Hyperlink"/>
            <w:caps/>
            <w:noProof/>
            <w:specVanish/>
          </w:rPr>
          <w:t>Section 21.</w:t>
        </w:r>
        <w:r>
          <w:rPr>
            <w:rFonts w:asciiTheme="minorHAnsi" w:hAnsiTheme="minorHAnsi" w:eastAsiaTheme="minorEastAsia" w:cstheme="minorBidi"/>
            <w:smallCaps w:val="0"/>
            <w:noProof/>
            <w:kern w:val="2"/>
            <w:szCs w:val="24"/>
            <w14:ligatures w14:val="standardContextual"/>
          </w:rPr>
          <w:tab/>
        </w:r>
        <w:r w:rsidRPr="00DF36DA">
          <w:rPr>
            <w:rStyle w:val="Hyperlink"/>
            <w:noProof/>
          </w:rPr>
          <w:t>Substitution of Purchaser</w:t>
        </w:r>
        <w:r>
          <w:rPr>
            <w:noProof/>
            <w:webHidden/>
          </w:rPr>
          <w:tab/>
        </w:r>
        <w:r>
          <w:rPr>
            <w:noProof/>
            <w:webHidden/>
          </w:rPr>
          <w:fldChar w:fldCharType="begin"/>
        </w:r>
        <w:r>
          <w:rPr>
            <w:noProof/>
            <w:webHidden/>
          </w:rPr>
          <w:instrText xml:space="preserve"> PAGEREF _Toc210650574 \h </w:instrText>
        </w:r>
        <w:r>
          <w:rPr>
            <w:noProof/>
            <w:webHidden/>
          </w:rPr>
        </w:r>
        <w:r>
          <w:rPr>
            <w:noProof/>
            <w:webHidden/>
          </w:rPr>
          <w:fldChar w:fldCharType="separate"/>
        </w:r>
        <w:r w:rsidR="00647E19">
          <w:rPr>
            <w:noProof/>
            <w:webHidden/>
          </w:rPr>
          <w:t>48</w:t>
        </w:r>
        <w:r>
          <w:rPr>
            <w:noProof/>
            <w:webHidden/>
          </w:rPr>
          <w:fldChar w:fldCharType="end"/>
        </w:r>
      </w:hyperlink>
    </w:p>
    <w:p w:rsidR="007F63BD" w:rsidRDefault="007F63BD" w14:paraId="3A51BD89" w14:textId="32DAE4D1">
      <w:pPr>
        <w:pStyle w:val="TOC1"/>
        <w:rPr>
          <w:rFonts w:asciiTheme="minorHAnsi" w:hAnsiTheme="minorHAnsi" w:eastAsiaTheme="minorEastAsia" w:cstheme="minorBidi"/>
          <w:smallCaps w:val="0"/>
          <w:noProof/>
          <w:kern w:val="2"/>
          <w:szCs w:val="24"/>
          <w14:ligatures w14:val="standardContextual"/>
        </w:rPr>
      </w:pPr>
      <w:hyperlink w:history="1" w:anchor="_Toc210650575">
        <w:r w:rsidRPr="00DF36DA">
          <w:rPr>
            <w:rStyle w:val="Hyperlink"/>
            <w:caps/>
            <w:noProof/>
            <w:specVanish/>
          </w:rPr>
          <w:t>Section 22.</w:t>
        </w:r>
        <w:r>
          <w:rPr>
            <w:rFonts w:asciiTheme="minorHAnsi" w:hAnsiTheme="minorHAnsi" w:eastAsiaTheme="minorEastAsia" w:cstheme="minorBidi"/>
            <w:smallCaps w:val="0"/>
            <w:noProof/>
            <w:kern w:val="2"/>
            <w:szCs w:val="24"/>
            <w14:ligatures w14:val="standardContextual"/>
          </w:rPr>
          <w:tab/>
        </w:r>
        <w:r w:rsidRPr="00DF36DA">
          <w:rPr>
            <w:rStyle w:val="Hyperlink"/>
            <w:noProof/>
          </w:rPr>
          <w:t>Miscellaneous</w:t>
        </w:r>
        <w:r>
          <w:rPr>
            <w:noProof/>
            <w:webHidden/>
          </w:rPr>
          <w:tab/>
        </w:r>
        <w:r>
          <w:rPr>
            <w:noProof/>
            <w:webHidden/>
          </w:rPr>
          <w:fldChar w:fldCharType="begin"/>
        </w:r>
        <w:r>
          <w:rPr>
            <w:noProof/>
            <w:webHidden/>
          </w:rPr>
          <w:instrText xml:space="preserve"> PAGEREF _Toc210650575 \h </w:instrText>
        </w:r>
        <w:r>
          <w:rPr>
            <w:noProof/>
            <w:webHidden/>
          </w:rPr>
        </w:r>
        <w:r>
          <w:rPr>
            <w:noProof/>
            <w:webHidden/>
          </w:rPr>
          <w:fldChar w:fldCharType="separate"/>
        </w:r>
        <w:r w:rsidR="00647E19">
          <w:rPr>
            <w:noProof/>
            <w:webHidden/>
          </w:rPr>
          <w:t>49</w:t>
        </w:r>
        <w:r>
          <w:rPr>
            <w:noProof/>
            <w:webHidden/>
          </w:rPr>
          <w:fldChar w:fldCharType="end"/>
        </w:r>
      </w:hyperlink>
    </w:p>
    <w:p w:rsidR="007F63BD" w:rsidRDefault="007F63BD" w14:paraId="6CE0FC72" w14:textId="1288FC79">
      <w:pPr>
        <w:pStyle w:val="TOC2"/>
        <w:rPr>
          <w:rFonts w:asciiTheme="minorHAnsi" w:hAnsiTheme="minorHAnsi" w:eastAsiaTheme="minorEastAsia" w:cstheme="minorBidi"/>
          <w:noProof/>
          <w:kern w:val="2"/>
          <w:szCs w:val="24"/>
          <w14:ligatures w14:val="standardContextual"/>
        </w:rPr>
      </w:pPr>
      <w:hyperlink w:history="1" w:anchor="_Toc210650576">
        <w:r w:rsidRPr="00DF36DA">
          <w:rPr>
            <w:rStyle w:val="Hyperlink"/>
            <w:noProof/>
            <w:specVanish/>
          </w:rPr>
          <w:t>Section 22.1.</w:t>
        </w:r>
        <w:r>
          <w:rPr>
            <w:rFonts w:asciiTheme="minorHAnsi" w:hAnsiTheme="minorHAnsi" w:eastAsiaTheme="minorEastAsia" w:cstheme="minorBidi"/>
            <w:noProof/>
            <w:kern w:val="2"/>
            <w:szCs w:val="24"/>
            <w14:ligatures w14:val="standardContextual"/>
          </w:rPr>
          <w:tab/>
        </w:r>
        <w:r w:rsidRPr="00DF36DA">
          <w:rPr>
            <w:rStyle w:val="Hyperlink"/>
            <w:noProof/>
          </w:rPr>
          <w:t>Successors and Assigns</w:t>
        </w:r>
        <w:r>
          <w:rPr>
            <w:noProof/>
            <w:webHidden/>
          </w:rPr>
          <w:tab/>
        </w:r>
        <w:r>
          <w:rPr>
            <w:noProof/>
            <w:webHidden/>
          </w:rPr>
          <w:fldChar w:fldCharType="begin"/>
        </w:r>
        <w:r>
          <w:rPr>
            <w:noProof/>
            <w:webHidden/>
          </w:rPr>
          <w:instrText xml:space="preserve"> PAGEREF _Toc210650576 \h </w:instrText>
        </w:r>
        <w:r>
          <w:rPr>
            <w:noProof/>
            <w:webHidden/>
          </w:rPr>
        </w:r>
        <w:r>
          <w:rPr>
            <w:noProof/>
            <w:webHidden/>
          </w:rPr>
          <w:fldChar w:fldCharType="separate"/>
        </w:r>
        <w:r w:rsidR="00647E19">
          <w:rPr>
            <w:noProof/>
            <w:webHidden/>
          </w:rPr>
          <w:t>49</w:t>
        </w:r>
        <w:r>
          <w:rPr>
            <w:noProof/>
            <w:webHidden/>
          </w:rPr>
          <w:fldChar w:fldCharType="end"/>
        </w:r>
      </w:hyperlink>
    </w:p>
    <w:p w:rsidR="007F63BD" w:rsidRDefault="007F63BD" w14:paraId="0E418CCA" w14:textId="2C4A5991">
      <w:pPr>
        <w:pStyle w:val="TOC2"/>
        <w:rPr>
          <w:rFonts w:asciiTheme="minorHAnsi" w:hAnsiTheme="minorHAnsi" w:eastAsiaTheme="minorEastAsia" w:cstheme="minorBidi"/>
          <w:noProof/>
          <w:kern w:val="2"/>
          <w:szCs w:val="24"/>
          <w14:ligatures w14:val="standardContextual"/>
        </w:rPr>
      </w:pPr>
      <w:hyperlink w:history="1" w:anchor="_Toc210650577">
        <w:r w:rsidRPr="00DF36DA">
          <w:rPr>
            <w:rStyle w:val="Hyperlink"/>
            <w:noProof/>
            <w:specVanish/>
          </w:rPr>
          <w:t>Section 22.2.</w:t>
        </w:r>
        <w:r>
          <w:rPr>
            <w:rFonts w:asciiTheme="minorHAnsi" w:hAnsiTheme="minorHAnsi" w:eastAsiaTheme="minorEastAsia" w:cstheme="minorBidi"/>
            <w:noProof/>
            <w:kern w:val="2"/>
            <w:szCs w:val="24"/>
            <w14:ligatures w14:val="standardContextual"/>
          </w:rPr>
          <w:tab/>
        </w:r>
        <w:r w:rsidRPr="00DF36DA">
          <w:rPr>
            <w:rStyle w:val="Hyperlink"/>
            <w:noProof/>
          </w:rPr>
          <w:t>Accounting Terms</w:t>
        </w:r>
        <w:r>
          <w:rPr>
            <w:noProof/>
            <w:webHidden/>
          </w:rPr>
          <w:tab/>
        </w:r>
        <w:r>
          <w:rPr>
            <w:noProof/>
            <w:webHidden/>
          </w:rPr>
          <w:fldChar w:fldCharType="begin"/>
        </w:r>
        <w:r>
          <w:rPr>
            <w:noProof/>
            <w:webHidden/>
          </w:rPr>
          <w:instrText xml:space="preserve"> PAGEREF _Toc210650577 \h </w:instrText>
        </w:r>
        <w:r>
          <w:rPr>
            <w:noProof/>
            <w:webHidden/>
          </w:rPr>
        </w:r>
        <w:r>
          <w:rPr>
            <w:noProof/>
            <w:webHidden/>
          </w:rPr>
          <w:fldChar w:fldCharType="separate"/>
        </w:r>
        <w:r w:rsidR="00647E19">
          <w:rPr>
            <w:noProof/>
            <w:webHidden/>
          </w:rPr>
          <w:t>49</w:t>
        </w:r>
        <w:r>
          <w:rPr>
            <w:noProof/>
            <w:webHidden/>
          </w:rPr>
          <w:fldChar w:fldCharType="end"/>
        </w:r>
      </w:hyperlink>
    </w:p>
    <w:p w:rsidR="007F63BD" w:rsidRDefault="007F63BD" w14:paraId="03C2E01A" w14:textId="3B5ADE93">
      <w:pPr>
        <w:pStyle w:val="TOC2"/>
        <w:rPr>
          <w:rFonts w:asciiTheme="minorHAnsi" w:hAnsiTheme="minorHAnsi" w:eastAsiaTheme="minorEastAsia" w:cstheme="minorBidi"/>
          <w:noProof/>
          <w:kern w:val="2"/>
          <w:szCs w:val="24"/>
          <w14:ligatures w14:val="standardContextual"/>
        </w:rPr>
      </w:pPr>
      <w:hyperlink w:history="1" w:anchor="_Toc210650578">
        <w:r w:rsidRPr="00DF36DA">
          <w:rPr>
            <w:rStyle w:val="Hyperlink"/>
            <w:noProof/>
            <w:specVanish/>
          </w:rPr>
          <w:t>Section 22.3.</w:t>
        </w:r>
        <w:r>
          <w:rPr>
            <w:rFonts w:asciiTheme="minorHAnsi" w:hAnsiTheme="minorHAnsi" w:eastAsiaTheme="minorEastAsia" w:cstheme="minorBidi"/>
            <w:noProof/>
            <w:kern w:val="2"/>
            <w:szCs w:val="24"/>
            <w14:ligatures w14:val="standardContextual"/>
          </w:rPr>
          <w:tab/>
        </w:r>
        <w:r w:rsidRPr="00DF36DA">
          <w:rPr>
            <w:rStyle w:val="Hyperlink"/>
            <w:noProof/>
          </w:rPr>
          <w:t>Severability</w:t>
        </w:r>
        <w:r>
          <w:rPr>
            <w:noProof/>
            <w:webHidden/>
          </w:rPr>
          <w:tab/>
        </w:r>
        <w:r>
          <w:rPr>
            <w:noProof/>
            <w:webHidden/>
          </w:rPr>
          <w:fldChar w:fldCharType="begin"/>
        </w:r>
        <w:r>
          <w:rPr>
            <w:noProof/>
            <w:webHidden/>
          </w:rPr>
          <w:instrText xml:space="preserve"> PAGEREF _Toc210650578 \h </w:instrText>
        </w:r>
        <w:r>
          <w:rPr>
            <w:noProof/>
            <w:webHidden/>
          </w:rPr>
        </w:r>
        <w:r>
          <w:rPr>
            <w:noProof/>
            <w:webHidden/>
          </w:rPr>
          <w:fldChar w:fldCharType="separate"/>
        </w:r>
        <w:r w:rsidR="00647E19">
          <w:rPr>
            <w:noProof/>
            <w:webHidden/>
          </w:rPr>
          <w:t>49</w:t>
        </w:r>
        <w:r>
          <w:rPr>
            <w:noProof/>
            <w:webHidden/>
          </w:rPr>
          <w:fldChar w:fldCharType="end"/>
        </w:r>
      </w:hyperlink>
    </w:p>
    <w:p w:rsidR="007F63BD" w:rsidRDefault="007F63BD" w14:paraId="661BFA31" w14:textId="28199182">
      <w:pPr>
        <w:pStyle w:val="TOC2"/>
        <w:rPr>
          <w:rFonts w:asciiTheme="minorHAnsi" w:hAnsiTheme="minorHAnsi" w:eastAsiaTheme="minorEastAsia" w:cstheme="minorBidi"/>
          <w:noProof/>
          <w:kern w:val="2"/>
          <w:szCs w:val="24"/>
          <w14:ligatures w14:val="standardContextual"/>
        </w:rPr>
      </w:pPr>
      <w:hyperlink w:history="1" w:anchor="_Toc210650579">
        <w:r w:rsidRPr="00DF36DA">
          <w:rPr>
            <w:rStyle w:val="Hyperlink"/>
            <w:noProof/>
            <w:specVanish/>
          </w:rPr>
          <w:t>Section 22.4.</w:t>
        </w:r>
        <w:r>
          <w:rPr>
            <w:rFonts w:asciiTheme="minorHAnsi" w:hAnsiTheme="minorHAnsi" w:eastAsiaTheme="minorEastAsia" w:cstheme="minorBidi"/>
            <w:noProof/>
            <w:kern w:val="2"/>
            <w:szCs w:val="24"/>
            <w14:ligatures w14:val="standardContextual"/>
          </w:rPr>
          <w:tab/>
        </w:r>
        <w:r w:rsidRPr="00DF36DA">
          <w:rPr>
            <w:rStyle w:val="Hyperlink"/>
            <w:noProof/>
          </w:rPr>
          <w:t>Construction, Etc</w:t>
        </w:r>
        <w:r>
          <w:rPr>
            <w:noProof/>
            <w:webHidden/>
          </w:rPr>
          <w:tab/>
        </w:r>
        <w:r>
          <w:rPr>
            <w:noProof/>
            <w:webHidden/>
          </w:rPr>
          <w:fldChar w:fldCharType="begin"/>
        </w:r>
        <w:r>
          <w:rPr>
            <w:noProof/>
            <w:webHidden/>
          </w:rPr>
          <w:instrText xml:space="preserve"> PAGEREF _Toc210650579 \h </w:instrText>
        </w:r>
        <w:r>
          <w:rPr>
            <w:noProof/>
            <w:webHidden/>
          </w:rPr>
        </w:r>
        <w:r>
          <w:rPr>
            <w:noProof/>
            <w:webHidden/>
          </w:rPr>
          <w:fldChar w:fldCharType="separate"/>
        </w:r>
        <w:r w:rsidR="00647E19">
          <w:rPr>
            <w:noProof/>
            <w:webHidden/>
          </w:rPr>
          <w:t>49</w:t>
        </w:r>
        <w:r>
          <w:rPr>
            <w:noProof/>
            <w:webHidden/>
          </w:rPr>
          <w:fldChar w:fldCharType="end"/>
        </w:r>
      </w:hyperlink>
    </w:p>
    <w:p w:rsidR="007F63BD" w:rsidRDefault="007F63BD" w14:paraId="5A5A2535" w14:textId="77EFF579">
      <w:pPr>
        <w:pStyle w:val="TOC2"/>
        <w:rPr>
          <w:rFonts w:asciiTheme="minorHAnsi" w:hAnsiTheme="minorHAnsi" w:eastAsiaTheme="minorEastAsia" w:cstheme="minorBidi"/>
          <w:noProof/>
          <w:kern w:val="2"/>
          <w:szCs w:val="24"/>
          <w14:ligatures w14:val="standardContextual"/>
        </w:rPr>
      </w:pPr>
      <w:hyperlink w:history="1" w:anchor="_Toc210650580">
        <w:r w:rsidRPr="00DF36DA">
          <w:rPr>
            <w:rStyle w:val="Hyperlink"/>
            <w:noProof/>
            <w:specVanish/>
          </w:rPr>
          <w:t>Section 22.5.</w:t>
        </w:r>
        <w:r>
          <w:rPr>
            <w:rFonts w:asciiTheme="minorHAnsi" w:hAnsiTheme="minorHAnsi" w:eastAsiaTheme="minorEastAsia" w:cstheme="minorBidi"/>
            <w:noProof/>
            <w:kern w:val="2"/>
            <w:szCs w:val="24"/>
            <w14:ligatures w14:val="standardContextual"/>
          </w:rPr>
          <w:tab/>
        </w:r>
        <w:r w:rsidRPr="00DF36DA">
          <w:rPr>
            <w:rStyle w:val="Hyperlink"/>
            <w:noProof/>
          </w:rPr>
          <w:t>Counterparts</w:t>
        </w:r>
        <w:r>
          <w:rPr>
            <w:noProof/>
            <w:webHidden/>
          </w:rPr>
          <w:tab/>
        </w:r>
        <w:r>
          <w:rPr>
            <w:noProof/>
            <w:webHidden/>
          </w:rPr>
          <w:fldChar w:fldCharType="begin"/>
        </w:r>
        <w:r>
          <w:rPr>
            <w:noProof/>
            <w:webHidden/>
          </w:rPr>
          <w:instrText xml:space="preserve"> PAGEREF _Toc210650580 \h </w:instrText>
        </w:r>
        <w:r>
          <w:rPr>
            <w:noProof/>
            <w:webHidden/>
          </w:rPr>
        </w:r>
        <w:r>
          <w:rPr>
            <w:noProof/>
            <w:webHidden/>
          </w:rPr>
          <w:fldChar w:fldCharType="separate"/>
        </w:r>
        <w:r w:rsidR="00647E19">
          <w:rPr>
            <w:noProof/>
            <w:webHidden/>
          </w:rPr>
          <w:t>50</w:t>
        </w:r>
        <w:r>
          <w:rPr>
            <w:noProof/>
            <w:webHidden/>
          </w:rPr>
          <w:fldChar w:fldCharType="end"/>
        </w:r>
      </w:hyperlink>
    </w:p>
    <w:p w:rsidR="007F63BD" w:rsidRDefault="007F63BD" w14:paraId="4F524250" w14:textId="4BA92D93">
      <w:pPr>
        <w:pStyle w:val="TOC2"/>
        <w:rPr>
          <w:rFonts w:asciiTheme="minorHAnsi" w:hAnsiTheme="minorHAnsi" w:eastAsiaTheme="minorEastAsia" w:cstheme="minorBidi"/>
          <w:noProof/>
          <w:kern w:val="2"/>
          <w:szCs w:val="24"/>
          <w14:ligatures w14:val="standardContextual"/>
        </w:rPr>
      </w:pPr>
      <w:hyperlink w:history="1" w:anchor="_Toc210650581">
        <w:r w:rsidRPr="00DF36DA">
          <w:rPr>
            <w:rStyle w:val="Hyperlink"/>
            <w:noProof/>
            <w:specVanish/>
          </w:rPr>
          <w:t>Section 22.6.</w:t>
        </w:r>
        <w:r>
          <w:rPr>
            <w:rFonts w:asciiTheme="minorHAnsi" w:hAnsiTheme="minorHAnsi" w:eastAsiaTheme="minorEastAsia" w:cstheme="minorBidi"/>
            <w:noProof/>
            <w:kern w:val="2"/>
            <w:szCs w:val="24"/>
            <w14:ligatures w14:val="standardContextual"/>
          </w:rPr>
          <w:tab/>
        </w:r>
        <w:r w:rsidRPr="00DF36DA">
          <w:rPr>
            <w:rStyle w:val="Hyperlink"/>
            <w:noProof/>
          </w:rPr>
          <w:t>Governing Law</w:t>
        </w:r>
        <w:r>
          <w:rPr>
            <w:noProof/>
            <w:webHidden/>
          </w:rPr>
          <w:tab/>
        </w:r>
        <w:r>
          <w:rPr>
            <w:noProof/>
            <w:webHidden/>
          </w:rPr>
          <w:fldChar w:fldCharType="begin"/>
        </w:r>
        <w:r>
          <w:rPr>
            <w:noProof/>
            <w:webHidden/>
          </w:rPr>
          <w:instrText xml:space="preserve"> PAGEREF _Toc210650581 \h </w:instrText>
        </w:r>
        <w:r>
          <w:rPr>
            <w:noProof/>
            <w:webHidden/>
          </w:rPr>
        </w:r>
        <w:r>
          <w:rPr>
            <w:noProof/>
            <w:webHidden/>
          </w:rPr>
          <w:fldChar w:fldCharType="separate"/>
        </w:r>
        <w:r w:rsidR="00647E19">
          <w:rPr>
            <w:noProof/>
            <w:webHidden/>
          </w:rPr>
          <w:t>50</w:t>
        </w:r>
        <w:r>
          <w:rPr>
            <w:noProof/>
            <w:webHidden/>
          </w:rPr>
          <w:fldChar w:fldCharType="end"/>
        </w:r>
      </w:hyperlink>
    </w:p>
    <w:p w:rsidR="007F63BD" w:rsidRDefault="007F63BD" w14:paraId="21C6CBA9" w14:textId="34463BBE">
      <w:pPr>
        <w:pStyle w:val="TOC2"/>
        <w:rPr>
          <w:rFonts w:asciiTheme="minorHAnsi" w:hAnsiTheme="minorHAnsi" w:eastAsiaTheme="minorEastAsia" w:cstheme="minorBidi"/>
          <w:noProof/>
          <w:kern w:val="2"/>
          <w:szCs w:val="24"/>
          <w14:ligatures w14:val="standardContextual"/>
        </w:rPr>
      </w:pPr>
      <w:hyperlink w:history="1" w:anchor="_Toc210650582">
        <w:r w:rsidRPr="00DF36DA">
          <w:rPr>
            <w:rStyle w:val="Hyperlink"/>
            <w:noProof/>
            <w:specVanish/>
          </w:rPr>
          <w:t>Section 22.7.</w:t>
        </w:r>
        <w:r>
          <w:rPr>
            <w:rFonts w:asciiTheme="minorHAnsi" w:hAnsiTheme="minorHAnsi" w:eastAsiaTheme="minorEastAsia" w:cstheme="minorBidi"/>
            <w:noProof/>
            <w:kern w:val="2"/>
            <w:szCs w:val="24"/>
            <w14:ligatures w14:val="standardContextual"/>
          </w:rPr>
          <w:tab/>
        </w:r>
        <w:r w:rsidRPr="00DF36DA">
          <w:rPr>
            <w:rStyle w:val="Hyperlink"/>
            <w:noProof/>
          </w:rPr>
          <w:t>Jurisdiction and Process; Waiver of Jury Trial</w:t>
        </w:r>
        <w:r>
          <w:rPr>
            <w:noProof/>
            <w:webHidden/>
          </w:rPr>
          <w:tab/>
        </w:r>
        <w:r>
          <w:rPr>
            <w:noProof/>
            <w:webHidden/>
          </w:rPr>
          <w:fldChar w:fldCharType="begin"/>
        </w:r>
        <w:r>
          <w:rPr>
            <w:noProof/>
            <w:webHidden/>
          </w:rPr>
          <w:instrText xml:space="preserve"> PAGEREF _Toc210650582 \h </w:instrText>
        </w:r>
        <w:r>
          <w:rPr>
            <w:noProof/>
            <w:webHidden/>
          </w:rPr>
        </w:r>
        <w:r>
          <w:rPr>
            <w:noProof/>
            <w:webHidden/>
          </w:rPr>
          <w:fldChar w:fldCharType="separate"/>
        </w:r>
        <w:r w:rsidR="00647E19">
          <w:rPr>
            <w:noProof/>
            <w:webHidden/>
          </w:rPr>
          <w:t>51</w:t>
        </w:r>
        <w:r>
          <w:rPr>
            <w:noProof/>
            <w:webHidden/>
          </w:rPr>
          <w:fldChar w:fldCharType="end"/>
        </w:r>
      </w:hyperlink>
    </w:p>
    <w:p w:rsidRPr="006A373A" w:rsidR="001F4767" w:rsidP="00F406D0" w:rsidRDefault="001F4767" w14:paraId="5A1AC037" w14:textId="627FC8A4">
      <w:r w:rsidRPr="007B2296">
        <w:fldChar w:fldCharType="end"/>
      </w:r>
    </w:p>
    <w:p w:rsidR="001F4767" w:rsidP="00132988" w:rsidRDefault="001F4767" w14:paraId="4F4CE5FB" w14:textId="77777777">
      <w:pPr>
        <w:pStyle w:val="Hang02J"/>
        <w:sectPr w:rsidR="001F4767" w:rsidSect="001F4767">
          <w:headerReference w:type="default" r:id="rId14"/>
          <w:footerReference w:type="default" r:id="rId15"/>
          <w:footerReference w:type="first" r:id="rId16"/>
          <w:endnotePr>
            <w:numFmt w:val="decimal"/>
          </w:endnotePr>
          <w:pgSz w:w="12240" w:h="15840" w:code="1"/>
          <w:pgMar w:top="1440" w:right="1440" w:bottom="1440" w:left="1440" w:header="720" w:footer="720" w:gutter="0"/>
          <w:pgNumType w:start="1"/>
          <w:cols w:space="720"/>
          <w:noEndnote/>
          <w:docGrid w:linePitch="326"/>
        </w:sectPr>
      </w:pPr>
    </w:p>
    <w:p w:rsidRPr="0016190D" w:rsidR="001F4767" w:rsidP="00132988" w:rsidRDefault="001F4767" w14:paraId="541FAC84" w14:textId="77777777">
      <w:pPr>
        <w:pStyle w:val="Hang02J"/>
        <w:rPr>
          <w:smallCaps/>
        </w:rPr>
      </w:pPr>
      <w:r w:rsidRPr="0016190D">
        <w:rPr>
          <w:smallCaps/>
        </w:rPr>
        <w:lastRenderedPageBreak/>
        <w:t>Schedule A</w:t>
      </w:r>
      <w:r w:rsidRPr="0016190D">
        <w:rPr>
          <w:smallCaps/>
        </w:rPr>
        <w:tab/>
        <w:t>—</w:t>
      </w:r>
      <w:r w:rsidRPr="0016190D">
        <w:rPr>
          <w:smallCaps/>
        </w:rPr>
        <w:tab/>
        <w:t>Defined Terms</w:t>
      </w:r>
    </w:p>
    <w:p w:rsidRPr="0016190D" w:rsidR="001F4767" w:rsidP="00132988" w:rsidRDefault="001F4767" w14:paraId="5E2A3817" w14:textId="77777777">
      <w:pPr>
        <w:pStyle w:val="Hang02J"/>
        <w:rPr>
          <w:smallCaps/>
        </w:rPr>
      </w:pPr>
      <w:r w:rsidRPr="0016190D">
        <w:rPr>
          <w:smallCaps/>
        </w:rPr>
        <w:t>Schedule 1</w:t>
      </w:r>
      <w:r w:rsidRPr="0016190D">
        <w:rPr>
          <w:smallCaps/>
        </w:rPr>
        <w:tab/>
        <w:t>—</w:t>
      </w:r>
      <w:r w:rsidRPr="0016190D">
        <w:rPr>
          <w:smallCaps/>
        </w:rPr>
        <w:tab/>
        <w:t>Form of [___]% Senior Note due [______, __]</w:t>
      </w:r>
    </w:p>
    <w:p w:rsidRPr="0016190D" w:rsidR="001F4767" w:rsidP="00132988" w:rsidRDefault="001F4767" w14:paraId="14B6B907" w14:textId="59BB9B3F">
      <w:pPr>
        <w:pStyle w:val="Hang02J"/>
        <w:rPr>
          <w:smallCaps/>
        </w:rPr>
      </w:pPr>
      <w:r w:rsidRPr="0016190D">
        <w:rPr>
          <w:smallCaps/>
        </w:rPr>
        <w:t>Schedule 4.4</w:t>
      </w:r>
      <w:r w:rsidRPr="0016190D">
        <w:t>(</w:t>
      </w:r>
      <w:r w:rsidRPr="0016190D" w:rsidR="0016190D">
        <w:t>a</w:t>
      </w:r>
      <w:r w:rsidRPr="0016190D">
        <w:rPr>
          <w:smallCaps/>
        </w:rPr>
        <w:t>)</w:t>
      </w:r>
      <w:r w:rsidRPr="0016190D">
        <w:rPr>
          <w:smallCaps/>
        </w:rPr>
        <w:tab/>
        <w:t>—</w:t>
      </w:r>
      <w:r w:rsidRPr="0016190D">
        <w:rPr>
          <w:smallCaps/>
        </w:rPr>
        <w:tab/>
        <w:t>Form of Opinion of Special Counsel for the Company</w:t>
      </w:r>
    </w:p>
    <w:p w:rsidRPr="0016190D" w:rsidR="001F4767" w:rsidP="00132988" w:rsidRDefault="001F4767" w14:paraId="40E4FFE2" w14:textId="056EAB9D">
      <w:pPr>
        <w:pStyle w:val="Hang02J"/>
        <w:rPr>
          <w:smallCaps/>
        </w:rPr>
      </w:pPr>
      <w:r w:rsidRPr="0016190D">
        <w:rPr>
          <w:smallCaps/>
        </w:rPr>
        <w:t>Schedule 4.4(</w:t>
      </w:r>
      <w:r w:rsidRPr="0016190D">
        <w:t>b</w:t>
      </w:r>
      <w:r w:rsidRPr="0016190D">
        <w:rPr>
          <w:smallCaps/>
        </w:rPr>
        <w:t>)</w:t>
      </w:r>
      <w:r w:rsidRPr="0016190D">
        <w:rPr>
          <w:smallCaps/>
        </w:rPr>
        <w:tab/>
        <w:t>—</w:t>
      </w:r>
      <w:r w:rsidRPr="0016190D">
        <w:rPr>
          <w:smallCaps/>
        </w:rPr>
        <w:tab/>
        <w:t xml:space="preserve">Form of Opinion of </w:t>
      </w:r>
      <w:r w:rsidR="00505182">
        <w:rPr>
          <w:smallCaps/>
        </w:rPr>
        <w:t xml:space="preserve">Purchasers’ </w:t>
      </w:r>
      <w:r w:rsidRPr="0016190D">
        <w:rPr>
          <w:smallCaps/>
        </w:rPr>
        <w:t>Special Counsel</w:t>
      </w:r>
    </w:p>
    <w:p w:rsidRPr="0016190D" w:rsidR="001F4767" w:rsidP="00132988" w:rsidRDefault="001F4767" w14:paraId="2C395FBD" w14:textId="77777777">
      <w:pPr>
        <w:pStyle w:val="Hang02J"/>
        <w:rPr>
          <w:smallCaps/>
        </w:rPr>
      </w:pPr>
      <w:r w:rsidRPr="0016190D">
        <w:rPr>
          <w:smallCaps/>
        </w:rPr>
        <w:t>Schedule 5.3</w:t>
      </w:r>
      <w:r w:rsidRPr="0016190D">
        <w:rPr>
          <w:smallCaps/>
        </w:rPr>
        <w:tab/>
        <w:t>—</w:t>
      </w:r>
      <w:r w:rsidRPr="0016190D">
        <w:rPr>
          <w:smallCaps/>
        </w:rPr>
        <w:tab/>
        <w:t>Disclosure Materials</w:t>
      </w:r>
    </w:p>
    <w:p w:rsidRPr="0016190D" w:rsidR="001F4767" w:rsidP="00132988" w:rsidRDefault="001F4767" w14:paraId="301A98F2" w14:textId="77777777">
      <w:pPr>
        <w:pStyle w:val="Hang02J"/>
        <w:rPr>
          <w:smallCaps/>
        </w:rPr>
      </w:pPr>
      <w:r w:rsidRPr="0016190D">
        <w:rPr>
          <w:smallCaps/>
        </w:rPr>
        <w:t>Schedule 5.4</w:t>
      </w:r>
      <w:r w:rsidRPr="0016190D">
        <w:rPr>
          <w:smallCaps/>
        </w:rPr>
        <w:tab/>
        <w:t>—</w:t>
      </w:r>
      <w:r w:rsidRPr="0016190D">
        <w:rPr>
          <w:smallCaps/>
        </w:rPr>
        <w:tab/>
        <w:t>Subsidiaries of the Company and Ownership of Subsidiary Stock</w:t>
      </w:r>
    </w:p>
    <w:p w:rsidRPr="0016190D" w:rsidR="001F4767" w:rsidP="00132988" w:rsidRDefault="001F4767" w14:paraId="076A5A1A" w14:textId="77777777">
      <w:pPr>
        <w:pStyle w:val="Hang02J"/>
        <w:rPr>
          <w:smallCaps/>
        </w:rPr>
      </w:pPr>
      <w:r w:rsidRPr="0016190D">
        <w:rPr>
          <w:smallCaps/>
        </w:rPr>
        <w:t>Schedule 5.5</w:t>
      </w:r>
      <w:r w:rsidRPr="0016190D">
        <w:rPr>
          <w:smallCaps/>
        </w:rPr>
        <w:tab/>
        <w:t>—</w:t>
      </w:r>
      <w:r w:rsidRPr="0016190D">
        <w:rPr>
          <w:smallCaps/>
        </w:rPr>
        <w:tab/>
        <w:t>Financial Statements</w:t>
      </w:r>
    </w:p>
    <w:p w:rsidRPr="0016190D" w:rsidR="001F4767" w:rsidP="00132988" w:rsidRDefault="001F4767" w14:paraId="160F5749" w14:textId="77777777">
      <w:pPr>
        <w:pStyle w:val="Hang02J"/>
        <w:rPr>
          <w:smallCaps/>
        </w:rPr>
      </w:pPr>
      <w:r w:rsidRPr="0016190D">
        <w:rPr>
          <w:smallCaps/>
        </w:rPr>
        <w:t>Schedule 5.15</w:t>
      </w:r>
      <w:r w:rsidRPr="0016190D">
        <w:rPr>
          <w:smallCaps/>
        </w:rPr>
        <w:tab/>
        <w:t>—</w:t>
      </w:r>
      <w:r w:rsidRPr="0016190D">
        <w:rPr>
          <w:smallCaps/>
        </w:rPr>
        <w:tab/>
        <w:t>Existing Indebtedness</w:t>
      </w:r>
    </w:p>
    <w:p w:rsidRPr="007B2296" w:rsidR="001F4767" w:rsidP="00132988" w:rsidRDefault="001F4767" w14:paraId="65945C11" w14:textId="77777777">
      <w:pPr>
        <w:pStyle w:val="Hang02J"/>
        <w:rPr>
          <w:smallCaps/>
        </w:rPr>
      </w:pPr>
      <w:r w:rsidRPr="007B2296">
        <w:rPr>
          <w:smallCaps/>
        </w:rPr>
        <w:t>Purchaser Schedule</w:t>
      </w:r>
      <w:r w:rsidRPr="007B2296">
        <w:rPr>
          <w:smallCaps/>
        </w:rPr>
        <w:tab/>
        <w:t>—</w:t>
      </w:r>
      <w:r w:rsidRPr="007B2296">
        <w:rPr>
          <w:smallCaps/>
        </w:rPr>
        <w:tab/>
        <w:t>Information Relating to Purchasers</w:t>
      </w:r>
    </w:p>
    <w:p w:rsidRPr="007B2296" w:rsidR="001F4767" w:rsidP="00132988" w:rsidRDefault="001F4767" w14:paraId="079CDC22" w14:textId="77777777">
      <w:pPr>
        <w:sectPr w:rsidRPr="007B2296" w:rsidR="001F4767" w:rsidSect="007B2296">
          <w:endnotePr>
            <w:numFmt w:val="decimal"/>
          </w:endnotePr>
          <w:pgSz w:w="12240" w:h="15840" w:code="1"/>
          <w:pgMar w:top="1440" w:right="1440" w:bottom="1440" w:left="1440" w:header="720" w:footer="720" w:gutter="0"/>
          <w:cols w:space="720"/>
          <w:noEndnote/>
          <w:docGrid w:linePitch="326"/>
        </w:sectPr>
      </w:pPr>
    </w:p>
    <w:p w:rsidRPr="006A373A" w:rsidR="001F4767" w:rsidP="008319E9" w:rsidRDefault="001F4767" w14:paraId="27B5C3AB" w14:textId="77777777">
      <w:pPr>
        <w:pStyle w:val="TitleBAC"/>
      </w:pPr>
      <w:r w:rsidRPr="006A373A">
        <w:lastRenderedPageBreak/>
        <w:t>[NAME AND ADDRESS OF COMPANY]</w:t>
      </w:r>
    </w:p>
    <w:p w:rsidRPr="00BD4065" w:rsidR="00505182" w:rsidP="008319E9" w:rsidRDefault="00505182" w14:paraId="028B2040" w14:textId="77777777">
      <w:pPr>
        <w:pStyle w:val="CoverTitleC"/>
        <w:rPr>
          <w:b/>
          <w:bCs/>
        </w:rPr>
      </w:pPr>
      <w:r w:rsidRPr="00BD4065">
        <w:rPr>
          <w:b/>
          <w:bCs/>
        </w:rPr>
        <w:t>[E-MAIL ADDRESS OF COMPANY]</w:t>
      </w:r>
    </w:p>
    <w:p w:rsidRPr="006A373A" w:rsidR="001F4767" w:rsidP="008319E9" w:rsidRDefault="001F4767" w14:paraId="03203D42" w14:textId="49A964C1">
      <w:pPr>
        <w:pStyle w:val="CoverTitleC"/>
        <w:rPr>
          <w:b/>
          <w:smallCaps/>
        </w:rPr>
      </w:pPr>
      <w:r w:rsidRPr="006A373A">
        <w:t>[__]% Senior Notes due [___________, ____]</w:t>
      </w:r>
    </w:p>
    <w:p w:rsidRPr="006A373A" w:rsidR="001F4767" w:rsidP="008319E9" w:rsidRDefault="001F4767" w14:paraId="06DAC10E" w14:textId="77777777">
      <w:pPr>
        <w:pStyle w:val="SubTitleBR"/>
      </w:pPr>
      <w:r w:rsidRPr="006A373A">
        <w:t>[Date of Agreement]</w:t>
      </w:r>
    </w:p>
    <w:p w:rsidRPr="006A373A" w:rsidR="001F4767" w:rsidP="001B2086" w:rsidRDefault="001F4767" w14:paraId="112CF2C9" w14:textId="77777777">
      <w:pPr>
        <w:pStyle w:val="Hang05L"/>
      </w:pPr>
      <w:r w:rsidRPr="006A373A">
        <w:rPr>
          <w:smallCaps/>
        </w:rPr>
        <w:t>To Each of the Purchasers Listed in</w:t>
      </w:r>
      <w:r w:rsidRPr="006A373A">
        <w:rPr>
          <w:smallCaps/>
        </w:rPr>
        <w:br/>
        <w:t>the Purchaser Schedule Hereto:</w:t>
      </w:r>
    </w:p>
    <w:p w:rsidRPr="006A373A" w:rsidR="001F4767" w:rsidP="002D4D6B" w:rsidRDefault="001F4767" w14:paraId="046AB213" w14:textId="77777777">
      <w:pPr>
        <w:pStyle w:val="BodySglSpJ"/>
      </w:pPr>
      <w:r w:rsidRPr="006A373A">
        <w:t>Ladies and Gentlemen:</w:t>
      </w:r>
    </w:p>
    <w:p w:rsidRPr="006A373A" w:rsidR="001F4767" w:rsidRDefault="001F4767" w14:paraId="0C3E3BD0" w14:textId="77777777">
      <w:pPr>
        <w:pStyle w:val="ParaNORMAL"/>
      </w:pPr>
      <w:r w:rsidRPr="006A373A">
        <w:t>[__________________], a [______________] corporation</w:t>
      </w:r>
      <w:r w:rsidRPr="006A373A">
        <w:rPr>
          <w:rStyle w:val="FootnoteReference"/>
        </w:rPr>
        <w:footnoteReference w:id="1"/>
      </w:r>
      <w:r w:rsidRPr="006A373A">
        <w:t xml:space="preserve"> (the </w:t>
      </w:r>
      <w:r w:rsidRPr="006A373A">
        <w:rPr>
          <w:b/>
        </w:rPr>
        <w:t>“Company”</w:t>
      </w:r>
      <w:r w:rsidRPr="006A373A">
        <w:t>), agrees with each of the Purchasers as follows:</w:t>
      </w:r>
    </w:p>
    <w:p w:rsidRPr="006A373A" w:rsidR="001F4767" w:rsidP="007B2296" w:rsidRDefault="001F4767" w14:paraId="4A895F89" w14:textId="77777777">
      <w:pPr>
        <w:pStyle w:val="Sections1"/>
        <w:rPr>
          <w:vanish/>
          <w:specVanish/>
        </w:rPr>
      </w:pPr>
      <w:bookmarkStart w:name="_Toc210650474" w:id="5"/>
      <w:r w:rsidRPr="006A373A">
        <w:t>Authorization of Notes</w:t>
      </w:r>
      <w:bookmarkEnd w:id="5"/>
    </w:p>
    <w:p w:rsidRPr="006A373A" w:rsidR="001F4767" w:rsidP="006A373A" w:rsidRDefault="001F4767" w14:paraId="1322D91C" w14:textId="77777777">
      <w:pPr>
        <w:pStyle w:val="P-Sections1"/>
      </w:pPr>
      <w:r w:rsidRPr="006A373A">
        <w:t>.</w:t>
      </w:r>
    </w:p>
    <w:p w:rsidRPr="006A373A" w:rsidR="001F4767" w:rsidRDefault="001F4767" w14:paraId="3AEFCA29" w14:textId="77777777">
      <w:pPr>
        <w:pStyle w:val="ParaNORMAL"/>
      </w:pPr>
      <w:r w:rsidRPr="006A373A">
        <w:t xml:space="preserve">The Company will authorize the issue and sale of $[__________] aggregate principal amount of its [___]% Senior Notes due [__________, ____] (the </w:t>
      </w:r>
      <w:r w:rsidRPr="006A373A">
        <w:rPr>
          <w:b/>
        </w:rPr>
        <w:t>“Notes”</w:t>
      </w:r>
      <w:r w:rsidRPr="006A373A">
        <w:t>).  The Notes shall be substantially in the form set out in Schedule 1.  Certain capitalized and other terms used in this Agreement are defined in Schedule A and, for purposes of this Agreement, the rules of construction set forth in Section 22.4 shall govern.</w:t>
      </w:r>
    </w:p>
    <w:p w:rsidRPr="006A373A" w:rsidR="001F4767" w:rsidP="001B2086" w:rsidRDefault="001F4767" w14:paraId="1C2B4935" w14:textId="77777777">
      <w:pPr>
        <w:pStyle w:val="Sections1"/>
        <w:rPr>
          <w:vanish/>
          <w:specVanish/>
        </w:rPr>
      </w:pPr>
      <w:bookmarkStart w:name="_Toc210650475" w:id="6"/>
      <w:r w:rsidRPr="006A373A">
        <w:t>Sale and Purchase of Notes</w:t>
      </w:r>
      <w:bookmarkEnd w:id="6"/>
    </w:p>
    <w:p w:rsidRPr="006A373A" w:rsidR="001F4767" w:rsidP="006A373A" w:rsidRDefault="001F4767" w14:paraId="43A44694" w14:textId="77777777">
      <w:pPr>
        <w:pStyle w:val="P-Sections1"/>
      </w:pPr>
      <w:r w:rsidRPr="006A373A">
        <w:t>.</w:t>
      </w:r>
    </w:p>
    <w:p w:rsidRPr="006A373A" w:rsidR="001F4767" w:rsidRDefault="001F4767" w14:paraId="10346AD1" w14:textId="77777777">
      <w:pPr>
        <w:pStyle w:val="ParaNORMAL"/>
      </w:pPr>
      <w:r w:rsidRPr="006A373A">
        <w:t>Subject to the terms and conditions of this Agreement, the Company will issue and sell to each Purchaser and each Purchaser will purchase from the Company, at the Closing provided for in Section 3, Notes in the principal amount specified opposite such Purchaser’s name in the Purchaser Schedule at the purchase price of 100% of the principal amount thereof.  The Purchasers’ obligations hereunder are several and not joint obligations and no Purchaser shall have any liability to any Person for the performance or non-performance of any obligation by any other Purchaser hereunder.</w:t>
      </w:r>
    </w:p>
    <w:p w:rsidRPr="006A373A" w:rsidR="001F4767" w:rsidP="001B2086" w:rsidRDefault="001F4767" w14:paraId="45F29F9A" w14:textId="77777777">
      <w:pPr>
        <w:pStyle w:val="Sections1"/>
        <w:rPr>
          <w:vanish/>
          <w:specVanish/>
        </w:rPr>
      </w:pPr>
      <w:bookmarkStart w:name="_Toc210650476" w:id="7"/>
      <w:r w:rsidRPr="006A373A">
        <w:t>Closing</w:t>
      </w:r>
      <w:bookmarkEnd w:id="7"/>
    </w:p>
    <w:p w:rsidRPr="006A373A" w:rsidR="001F4767" w:rsidP="006A373A" w:rsidRDefault="001F4767" w14:paraId="07E1C252" w14:textId="77777777">
      <w:pPr>
        <w:pStyle w:val="P-Sections1"/>
      </w:pPr>
      <w:r w:rsidRPr="006A373A">
        <w:t>.</w:t>
      </w:r>
    </w:p>
    <w:p w:rsidRPr="006A373A" w:rsidR="001F4767" w:rsidRDefault="001F4767" w14:paraId="7AE8826D" w14:textId="77777777">
      <w:pPr>
        <w:pStyle w:val="ParaNORMAL"/>
      </w:pPr>
      <w:r w:rsidRPr="006A373A">
        <w:t xml:space="preserve">The sale and purchase of the Notes to be purchased by each Purchaser shall occur at the offices of [____________________], </w:t>
      </w:r>
      <w:r w:rsidRPr="006A373A">
        <w:rPr>
          <w:b/>
        </w:rPr>
        <w:t>[Street Address], [City], [State] [ZIP]</w:t>
      </w:r>
      <w:r w:rsidRPr="006A373A">
        <w:t xml:space="preserve">, at [__]:00 a.m., [_______] time, at a closing (the </w:t>
      </w:r>
      <w:r w:rsidRPr="006A373A">
        <w:rPr>
          <w:b/>
        </w:rPr>
        <w:t>“Closing”</w:t>
      </w:r>
      <w:r w:rsidRPr="006A373A">
        <w:t>)</w:t>
      </w:r>
      <w:r w:rsidRPr="006A373A">
        <w:rPr>
          <w:rStyle w:val="FootnoteReference"/>
        </w:rPr>
        <w:footnoteReference w:id="2"/>
      </w:r>
      <w:r w:rsidRPr="006A373A">
        <w:t xml:space="preserve"> on [_______], 20[__] or on such other Business Day </w:t>
      </w:r>
      <w:r w:rsidRPr="006A373A">
        <w:lastRenderedPageBreak/>
        <w:t xml:space="preserve">thereafter on or prior to [________], 20[__] as may be agreed upon by the Company and the Purchasers.  At the Closing the Company will deliver to each Purchaser the Notes to be purchased by such Purchaser in the form of a single Note (or such greater number of Notes in denominations of at least </w:t>
      </w:r>
      <w:r w:rsidRPr="006A373A">
        <w:rPr>
          <w:b/>
        </w:rPr>
        <w:t>[$100,000]</w:t>
      </w:r>
      <w:r w:rsidRPr="006A373A">
        <w:t xml:space="preserve"> as such Purchaser may request) dated the date of the Closing and registered in such Purchaser’s name (or in the name of its nominee), against delivery by such Purchaser to the Company or its order of immediately available funds in the amount of the purchase price therefor by wire transfer of immediately available funds for the account of the Company to account number [__________] at [_________________] Bank, </w:t>
      </w:r>
      <w:r w:rsidRPr="006A373A">
        <w:rPr>
          <w:b/>
        </w:rPr>
        <w:t>[Insert Bank [and correspondent bank] address, ABA number/SWIFT Code/IBAN for wire transfers, and any other relevant wire transfer information]</w:t>
      </w:r>
      <w:r w:rsidRPr="006A373A">
        <w:t>.  If at the Closing the Company shall fail to tender such Notes to any Purchaser as provided above in this Section 3, or any of the conditions specified in Section 4 shall not have been fulfilled to such Purchaser’s satisfaction, such Purchaser shall, at its election, be relieved of all further obligations under this Agreement, without thereby waiving any rights such Purchaser may have by reason of such failure by the Company to tender such Notes or any of the conditions specified in Section 4 not having been fulfilled to such Purchaser’s satisfaction.</w:t>
      </w:r>
      <w:r w:rsidRPr="006A373A">
        <w:rPr>
          <w:rStyle w:val="FootnoteReference"/>
        </w:rPr>
        <w:footnoteReference w:id="3"/>
      </w:r>
    </w:p>
    <w:p w:rsidRPr="006A373A" w:rsidR="001F4767" w:rsidP="001B2086" w:rsidRDefault="001F4767" w14:paraId="44E08A1B" w14:textId="77777777">
      <w:pPr>
        <w:pStyle w:val="Sections1"/>
        <w:rPr>
          <w:vanish/>
          <w:specVanish/>
        </w:rPr>
      </w:pPr>
      <w:bookmarkStart w:name="_Toc210650477" w:id="8"/>
      <w:r w:rsidRPr="006A373A">
        <w:t>Conditions to Closing</w:t>
      </w:r>
      <w:bookmarkEnd w:id="8"/>
    </w:p>
    <w:p w:rsidRPr="006A373A" w:rsidR="001F4767" w:rsidP="006A373A" w:rsidRDefault="001F4767" w14:paraId="751F070C" w14:textId="77777777">
      <w:pPr>
        <w:pStyle w:val="P-Sections1"/>
      </w:pPr>
      <w:r w:rsidRPr="006A373A">
        <w:t>.</w:t>
      </w:r>
    </w:p>
    <w:p w:rsidRPr="006A373A" w:rsidR="001F4767" w:rsidRDefault="001F4767" w14:paraId="425E3E03" w14:textId="77777777">
      <w:pPr>
        <w:pStyle w:val="ParaNORMAL"/>
      </w:pPr>
      <w:r w:rsidRPr="006A373A">
        <w:t>Each Purchaser’s obligation to purchase and pay for the Notes to be sold to such Purchaser at the Closing is subject to the fulfillment to such Purchaser’s satisfaction, prior to or at the Closing, of the following conditions:</w:t>
      </w:r>
    </w:p>
    <w:p w:rsidRPr="006A373A" w:rsidR="001F4767" w:rsidP="001B2086" w:rsidRDefault="001F4767" w14:paraId="347DCD3C" w14:textId="77777777">
      <w:pPr>
        <w:pStyle w:val="Sections2"/>
        <w:rPr>
          <w:b w:val="0"/>
          <w:vanish/>
          <w:specVanish/>
        </w:rPr>
      </w:pPr>
      <w:bookmarkStart w:name="_Toc210650478" w:id="9"/>
      <w:r w:rsidRPr="006A373A">
        <w:t>Representations and Warranties</w:t>
      </w:r>
      <w:bookmarkEnd w:id="9"/>
    </w:p>
    <w:p w:rsidRPr="006A373A" w:rsidR="001F4767" w:rsidP="006A373A" w:rsidRDefault="001F4767" w14:paraId="59374FF6" w14:textId="77777777">
      <w:pPr>
        <w:pStyle w:val="P-Sections2"/>
      </w:pPr>
      <w:r w:rsidRPr="006A373A">
        <w:t>.  The representations and warranties of the Company in this Agreement shall be correct when made and at the Closing.</w:t>
      </w:r>
    </w:p>
    <w:p w:rsidRPr="006A373A" w:rsidR="001F4767" w:rsidP="001B2086" w:rsidRDefault="001F4767" w14:paraId="3A03700D" w14:textId="77777777">
      <w:pPr>
        <w:pStyle w:val="Sections2"/>
        <w:rPr>
          <w:b w:val="0"/>
          <w:vanish/>
          <w:specVanish/>
        </w:rPr>
      </w:pPr>
      <w:bookmarkStart w:name="_Toc210650479" w:id="10"/>
      <w:r w:rsidRPr="006A373A">
        <w:t>Performance; No Default</w:t>
      </w:r>
      <w:bookmarkEnd w:id="10"/>
    </w:p>
    <w:p w:rsidRPr="006A373A" w:rsidR="001F4767" w:rsidP="006A373A" w:rsidRDefault="001F4767" w14:paraId="30EE7AD7" w14:textId="77777777">
      <w:pPr>
        <w:pStyle w:val="P-Sections2"/>
      </w:pPr>
      <w:r w:rsidRPr="006A373A">
        <w:t>.</w:t>
      </w:r>
      <w:r w:rsidRPr="006A373A">
        <w:rPr>
          <w:b/>
        </w:rPr>
        <w:t xml:space="preserve">  </w:t>
      </w:r>
      <w:r w:rsidRPr="006A373A">
        <w:t>The Company shall have performed and complied with all agreements and conditions contained in this Agreement required to be performed or complied with by it prior to or at the Closing.  Before and after giving effect to the issue and sale of the Notes (and the application of the proceeds thereof as contemplated by Section 5.14), no Default or Event of Default shall have occurred and be continuing.</w:t>
      </w:r>
      <w:r w:rsidRPr="006A373A">
        <w:rPr>
          <w:rStyle w:val="FootnoteReference"/>
        </w:rPr>
        <w:footnoteReference w:id="4"/>
      </w:r>
    </w:p>
    <w:p w:rsidRPr="006A373A" w:rsidR="001F4767" w:rsidP="001B2086" w:rsidRDefault="001F4767" w14:paraId="47EB54F5" w14:textId="77777777">
      <w:pPr>
        <w:pStyle w:val="Sections2"/>
        <w:rPr>
          <w:vanish/>
          <w:specVanish/>
        </w:rPr>
      </w:pPr>
      <w:bookmarkStart w:name="_Toc210650480" w:id="11"/>
      <w:r w:rsidRPr="006A373A">
        <w:lastRenderedPageBreak/>
        <w:t>Compliance Certificates</w:t>
      </w:r>
      <w:bookmarkEnd w:id="11"/>
    </w:p>
    <w:p w:rsidRPr="006A373A" w:rsidR="001F4767" w:rsidP="006A373A" w:rsidRDefault="001F4767" w14:paraId="2A272674" w14:textId="77777777">
      <w:pPr>
        <w:pStyle w:val="P-Sections2"/>
      </w:pPr>
      <w:r w:rsidRPr="006A373A">
        <w:t>.</w:t>
      </w:r>
    </w:p>
    <w:p w:rsidRPr="006A373A" w:rsidR="001F4767" w:rsidP="001B2086" w:rsidRDefault="001F4767" w14:paraId="3AFAF5C0" w14:textId="77777777">
      <w:pPr>
        <w:pStyle w:val="Sections3"/>
      </w:pPr>
      <w:r w:rsidRPr="006A373A">
        <w:rPr>
          <w:i/>
        </w:rPr>
        <w:t>Officer’s Certificate</w:t>
      </w:r>
      <w:r w:rsidRPr="006A373A">
        <w:t>.  The Company shall have delivered to such Purchaser an Officer’s Certificate, dated the date of the Closing, certifying that the conditions specified in Sections 4.1, 4.2 and 4.9 have been fulfilled.</w:t>
      </w:r>
    </w:p>
    <w:p w:rsidRPr="006A373A" w:rsidR="001F4767" w:rsidP="001B2086" w:rsidRDefault="001F4767" w14:paraId="48B296C6" w14:textId="77777777">
      <w:pPr>
        <w:pStyle w:val="Sections3"/>
      </w:pPr>
      <w:r w:rsidRPr="006A373A">
        <w:rPr>
          <w:i/>
        </w:rPr>
        <w:t>Secretary’s or Director’s Certificate</w:t>
      </w:r>
      <w:r w:rsidRPr="006A373A">
        <w:t>.  The Company shall have delivered to such Purchaser a certificate of its Secretary, an Assistant Secretary, a Director or another appropriate officer, dated the date of the Closing, certifying as to (i) the resolutions attached thereto and other corporate proceedings relating to the authorization, execution and delivery of the Notes and this Agreement and (ii) the Company’s organizational documents as then in effect.</w:t>
      </w:r>
    </w:p>
    <w:p w:rsidRPr="006A373A" w:rsidR="001F4767" w:rsidP="001B2086" w:rsidRDefault="001F4767" w14:paraId="064F0379" w14:textId="77777777">
      <w:pPr>
        <w:pStyle w:val="Sections2"/>
        <w:rPr>
          <w:b w:val="0"/>
          <w:vanish/>
          <w:specVanish/>
        </w:rPr>
      </w:pPr>
      <w:bookmarkStart w:name="_Toc210650481" w:id="12"/>
      <w:r w:rsidRPr="006A373A">
        <w:t>Opinions of Counsel</w:t>
      </w:r>
      <w:bookmarkEnd w:id="12"/>
    </w:p>
    <w:p w:rsidRPr="006A373A" w:rsidR="001F4767" w:rsidP="006A373A" w:rsidRDefault="001F4767" w14:paraId="2044EEC2" w14:textId="79EAAC8A">
      <w:pPr>
        <w:pStyle w:val="P-Sections2"/>
      </w:pPr>
      <w:r w:rsidRPr="006A373A">
        <w:t>.  Such Purchaser shall have received opinions in form and substance satisfactory to such Purchaser, dated the date of the Closing (a) from [(i)] [_________________], special counsel for the Company, [and (ii) [_________________], [_______] special counsel for the Company</w:t>
      </w:r>
      <w:r w:rsidRPr="006A373A">
        <w:rPr>
          <w:rStyle w:val="FootnoteReference"/>
        </w:rPr>
        <w:footnoteReference w:id="5"/>
      </w:r>
      <w:r w:rsidRPr="006A373A">
        <w:t>,] covering the matters and substantially in the respective form[s] set forth in Schedule[s] 4.4(a)[(i) and 4.4(a)(ii)] and covering such other matters incident to the transactions contemplated hereby as such Purchaser or its counsel may reasonably request (and the Company hereby instructs its counsel to deliver such opinion[s] to the Purchasers) and (b) from [_____________], Purchasers</w:t>
      </w:r>
      <w:r w:rsidR="00505182">
        <w:t>’</w:t>
      </w:r>
      <w:r w:rsidR="00563FBC">
        <w:t xml:space="preserve"> Special Counsel</w:t>
      </w:r>
      <w:r w:rsidRPr="006A373A">
        <w:t xml:space="preserve"> </w:t>
      </w:r>
      <w:r w:rsidR="00563FBC">
        <w:t>addressed to the Purchasers</w:t>
      </w:r>
      <w:r w:rsidRPr="006A373A">
        <w:t>, substantially in the form set forth in Schedule 4.4(b) and covering such other matters incident to such transactions as such Purchaser may reasonably request.</w:t>
      </w:r>
      <w:r w:rsidRPr="006A373A">
        <w:rPr>
          <w:rStyle w:val="FootnoteReference"/>
        </w:rPr>
        <w:footnoteReference w:id="6"/>
      </w:r>
    </w:p>
    <w:p w:rsidRPr="006A373A" w:rsidR="001F4767" w:rsidP="001B2086" w:rsidRDefault="001F4767" w14:paraId="0F884BFE" w14:textId="3AEA1AC0">
      <w:pPr>
        <w:pStyle w:val="Sections2"/>
        <w:rPr>
          <w:b w:val="0"/>
          <w:vanish/>
          <w:specVanish/>
        </w:rPr>
      </w:pPr>
      <w:bookmarkStart w:name="_Toc210650482" w:id="13"/>
      <w:r w:rsidRPr="006A373A">
        <w:t xml:space="preserve">Purchase Permitted </w:t>
      </w:r>
      <w:r w:rsidR="00505182">
        <w:t>b</w:t>
      </w:r>
      <w:r w:rsidRPr="006A373A">
        <w:t>y Applicable Law, Etc</w:t>
      </w:r>
      <w:bookmarkEnd w:id="13"/>
    </w:p>
    <w:p w:rsidRPr="006A373A" w:rsidR="001F4767" w:rsidP="006A373A" w:rsidRDefault="001F4767" w14:paraId="7AD7F5A2" w14:textId="77777777">
      <w:pPr>
        <w:pStyle w:val="P-Sections2"/>
      </w:pPr>
      <w:r w:rsidRPr="006A373A">
        <w:t>.  On the date of the Closing such Purchaser’s purchase of Notes shall (a) be permitted by the laws and regulations of each jurisdiction to which such Purchaser is subject, without recourse to provisions (such as section 1405(a)(8) of the New York Insurance Law) permitting limited investments by insurance companies without restriction as to the character of the particular investment, (b) not violate any applicable law or regulation (including Regulation T, U or X of the Board of Governors of the Federal Reserve System) and (c) not subject such Purchaser to any tax, penalty or liability under or pursuant to any applicable law or regulation, which law or regulation was not in effect on the date hereof.  If requested by such Purchaser, such Purchaser shall have received an Officer’s Certificate certifying as to such matters of fact as such Purchaser may reasonably specify to enable such Purchaser to determine whether such purchase is so permitted.</w:t>
      </w:r>
    </w:p>
    <w:p w:rsidRPr="006A373A" w:rsidR="001F4767" w:rsidP="001B2086" w:rsidRDefault="001F4767" w14:paraId="49F7480E" w14:textId="77777777">
      <w:pPr>
        <w:pStyle w:val="Sections2"/>
        <w:rPr>
          <w:b w:val="0"/>
          <w:vanish/>
          <w:specVanish/>
        </w:rPr>
      </w:pPr>
      <w:bookmarkStart w:name="_Toc210650483" w:id="14"/>
      <w:r w:rsidRPr="006A373A">
        <w:lastRenderedPageBreak/>
        <w:t>Sale of Other Notes</w:t>
      </w:r>
      <w:bookmarkEnd w:id="14"/>
    </w:p>
    <w:p w:rsidRPr="006A373A" w:rsidR="001F4767" w:rsidP="006A373A" w:rsidRDefault="001F4767" w14:paraId="2E9412D6" w14:textId="77777777">
      <w:pPr>
        <w:pStyle w:val="P-Sections2"/>
      </w:pPr>
      <w:r w:rsidRPr="006A373A">
        <w:t>.  Contemporaneously with the Closing the Company shall sell to each other Purchaser and each other Purchaser shall purchase the Notes to be purchased by it at the Closing as specified in the Purchaser Schedule.</w:t>
      </w:r>
    </w:p>
    <w:p w:rsidRPr="006A373A" w:rsidR="001F4767" w:rsidP="001B2086" w:rsidRDefault="001F4767" w14:paraId="01A355BE" w14:textId="77777777">
      <w:pPr>
        <w:pStyle w:val="Sections2"/>
        <w:rPr>
          <w:b w:val="0"/>
          <w:vanish/>
          <w:specVanish/>
        </w:rPr>
      </w:pPr>
      <w:bookmarkStart w:name="_Toc210650484" w:id="15"/>
      <w:r w:rsidRPr="006A373A">
        <w:t>Payment of Special Counsel Fees</w:t>
      </w:r>
      <w:bookmarkEnd w:id="15"/>
    </w:p>
    <w:p w:rsidRPr="006A373A" w:rsidR="001F4767" w:rsidP="006A373A" w:rsidRDefault="001F4767" w14:paraId="721CFDC3" w14:textId="6D87E88E">
      <w:pPr>
        <w:pStyle w:val="P-Sections2"/>
      </w:pPr>
      <w:r w:rsidRPr="006A373A">
        <w:t>.</w:t>
      </w:r>
      <w:r w:rsidRPr="006A373A">
        <w:rPr>
          <w:rStyle w:val="FootnoteReference"/>
        </w:rPr>
        <w:footnoteReference w:id="7"/>
      </w:r>
      <w:r w:rsidRPr="006A373A">
        <w:t xml:space="preserve">  Without limiting Section 15.1, the Company shall have paid on or before the </w:t>
      </w:r>
      <w:r w:rsidR="00563FBC">
        <w:t xml:space="preserve">date of the </w:t>
      </w:r>
      <w:r w:rsidRPr="006A373A">
        <w:t>Closing the fees, charges and disbursements of Purchasers</w:t>
      </w:r>
      <w:r w:rsidR="00563FBC">
        <w:t>’ Special Counsel</w:t>
      </w:r>
      <w:r w:rsidRPr="006A373A">
        <w:t xml:space="preserve"> to the extent reflected in a statement of such counsel rendered to the Company at least one Business Day prior to the Closing.</w:t>
      </w:r>
    </w:p>
    <w:p w:rsidRPr="006A373A" w:rsidR="001F4767" w:rsidP="001B2086" w:rsidRDefault="001F4767" w14:paraId="5D401454" w14:textId="77777777">
      <w:pPr>
        <w:pStyle w:val="Sections2"/>
        <w:rPr>
          <w:b w:val="0"/>
          <w:vanish/>
          <w:specVanish/>
        </w:rPr>
      </w:pPr>
      <w:bookmarkStart w:name="_Toc210650485" w:id="16"/>
      <w:r w:rsidRPr="006A373A">
        <w:t>Private Placement Number</w:t>
      </w:r>
      <w:bookmarkEnd w:id="16"/>
    </w:p>
    <w:p w:rsidRPr="006A373A" w:rsidR="001F4767" w:rsidP="006A373A" w:rsidRDefault="001F4767" w14:paraId="7E58D4DF" w14:textId="77777777">
      <w:pPr>
        <w:pStyle w:val="P-Sections2"/>
      </w:pPr>
      <w:r w:rsidRPr="006A373A">
        <w:t>.  A Private Placement Number issued by the PPN CUSIP Unit of CUSIP Global Services shall have been obtained for the Notes.</w:t>
      </w:r>
    </w:p>
    <w:p w:rsidRPr="006A373A" w:rsidR="001F4767" w:rsidP="001B2086" w:rsidRDefault="001F4767" w14:paraId="30EB609B" w14:textId="77777777">
      <w:pPr>
        <w:pStyle w:val="Sections2"/>
        <w:rPr>
          <w:b w:val="0"/>
          <w:vanish/>
          <w:specVanish/>
        </w:rPr>
      </w:pPr>
      <w:bookmarkStart w:name="_Toc210650486" w:id="17"/>
      <w:r w:rsidRPr="006A373A">
        <w:t>Changes in Corporate Structure</w:t>
      </w:r>
      <w:bookmarkEnd w:id="17"/>
    </w:p>
    <w:p w:rsidRPr="006A373A" w:rsidR="001F4767" w:rsidP="006A373A" w:rsidRDefault="001F4767" w14:paraId="50E5DBDF" w14:textId="77777777">
      <w:pPr>
        <w:pStyle w:val="P-Sections2"/>
      </w:pPr>
      <w:r w:rsidRPr="006A373A">
        <w:t xml:space="preserve">.  The Company shall not have changed its jurisdiction of incorporation or organization, as applicable, or been a party to any merger or consolidation or succeeded to all or any substantial part of the liabilities of any other entity, at any time following the date of the most recent financial statements referred to in Schedule 5.5.  </w:t>
      </w:r>
    </w:p>
    <w:p w:rsidRPr="006A373A" w:rsidR="001F4767" w:rsidP="001B2086" w:rsidRDefault="001F4767" w14:paraId="1D30D161" w14:textId="77777777">
      <w:pPr>
        <w:pStyle w:val="Sections2"/>
        <w:rPr>
          <w:b w:val="0"/>
          <w:vanish/>
          <w:specVanish/>
        </w:rPr>
      </w:pPr>
      <w:bookmarkStart w:name="_Toc210650487" w:id="18"/>
      <w:r w:rsidRPr="006A373A">
        <w:t>Funding Instructions</w:t>
      </w:r>
      <w:bookmarkEnd w:id="18"/>
    </w:p>
    <w:p w:rsidRPr="006A373A" w:rsidR="001F4767" w:rsidP="006A373A" w:rsidRDefault="001F4767" w14:paraId="74DD4822" w14:textId="15C4B56F">
      <w:pPr>
        <w:pStyle w:val="P-Sections2"/>
      </w:pPr>
      <w:r w:rsidRPr="006A373A">
        <w:t xml:space="preserve">.  </w:t>
      </w:r>
      <w:r>
        <w:fldChar w:fldCharType="begin"/>
      </w:r>
      <w:r>
        <w:instrText xml:space="preserve"> LISTNUM  Sections \l 3 </w:instrText>
      </w:r>
      <w:r>
        <w:fldChar w:fldCharType="end">
          <w:numberingChange w:original="(a)" w:author="Unknown" w:id="19"/>
        </w:fldChar>
      </w:r>
      <w:r w:rsidRPr="006A373A">
        <w:t xml:space="preserve"> At least five (5) Business Days prior to the date of the Closing, each Purchaser shall have received written instructions signed by a Responsible Officer on letterhead of the Company confirming the information specified in Section 3 including (i) the name and address of the transferee bank [and any correspondent bank], (ii) such transferee bank’s [and correspondent bank’s] ABA number/SWIFT Code/IBAN, (iii) the account name and number into which the purchase price for the Notes is to be deposited, which account shall be fully opened and able to receive micro deposits in accordance with this Section 4.10 at least five (5) Business Days prior to the date of Closing and (iv) contact information of a representative at the transferee bank and a representative at the Company available to confirm such instructions by telephone and e</w:t>
      </w:r>
      <w:r w:rsidR="003B5A6E">
        <w:t>-</w:t>
      </w:r>
      <w:r w:rsidRPr="006A373A">
        <w:t>mail.</w:t>
      </w:r>
    </w:p>
    <w:p w:rsidRPr="006A373A" w:rsidR="001F4767" w:rsidP="001B2086" w:rsidRDefault="001F4767" w14:paraId="68252EA5" w14:textId="50C0F9C6">
      <w:pPr>
        <w:pStyle w:val="Sections3"/>
      </w:pPr>
      <w:r w:rsidRPr="006A373A">
        <w:t>Each Purchaser has the right, but not the obligation, upon written notice (which may be by e</w:t>
      </w:r>
      <w:r w:rsidR="001219B3">
        <w:t>-</w:t>
      </w:r>
      <w:r w:rsidRPr="006A373A">
        <w:t>mail) to the Company, to elect to deliver a micro deposit (equal to or less than $51.00) to the account identified in the written instructions no later than two (2) Business Days prior to Closing.  If a Purchaser delivers a micro deposit, a Responsible Officer must verbally verify the receipt and amount of the micro deposit to such Purchaser on a telephone call initiated by such Purchaser prior to Closing. The Company shall not be obligated to return the amount of the micro deposit, nor will the amount of the micro deposit be netted against the Purchaser’s purchase price of the Notes.</w:t>
      </w:r>
    </w:p>
    <w:p w:rsidRPr="006A373A" w:rsidR="001F4767" w:rsidP="001B2086" w:rsidRDefault="001F4767" w14:paraId="757B582A" w14:textId="77777777">
      <w:pPr>
        <w:pStyle w:val="Sections3"/>
      </w:pPr>
      <w:r w:rsidRPr="006A373A">
        <w:t>At least two (2) Business Days prior to the date of the Closing, if requested by a Purchaser, a Responsible Officer of the Company shall have confirmed such written instructions in a live video conference call made available to the Purchasers.</w:t>
      </w:r>
    </w:p>
    <w:p w:rsidRPr="006A373A" w:rsidR="001F4767" w:rsidP="001B2086" w:rsidRDefault="001F4767" w14:paraId="17F23680" w14:textId="77777777">
      <w:pPr>
        <w:pStyle w:val="Sections2"/>
        <w:rPr>
          <w:b w:val="0"/>
          <w:vanish/>
          <w:specVanish/>
        </w:rPr>
      </w:pPr>
      <w:bookmarkStart w:name="_Toc210650488" w:id="20"/>
      <w:r w:rsidRPr="006A373A">
        <w:rPr>
          <w:bCs/>
        </w:rPr>
        <w:t>Offeree Letter</w:t>
      </w:r>
      <w:bookmarkEnd w:id="20"/>
    </w:p>
    <w:p w:rsidRPr="006A373A" w:rsidR="001F4767" w:rsidP="006A373A" w:rsidRDefault="001F4767" w14:paraId="42218E10" w14:textId="78D8C4B7">
      <w:pPr>
        <w:pStyle w:val="P-Sections2"/>
      </w:pPr>
      <w:r w:rsidRPr="006A373A">
        <w:t xml:space="preserve">. [________] shall have delivered to the Company, its counsel and the counsel referred to in Section 4.4(b) an offeree letter, in form and substance </w:t>
      </w:r>
      <w:r w:rsidRPr="006A373A">
        <w:lastRenderedPageBreak/>
        <w:t>satisfactory to the Company and its counsel and  Purchasers</w:t>
      </w:r>
      <w:r w:rsidR="00563FBC">
        <w:t>’ Special Counsel</w:t>
      </w:r>
      <w:r w:rsidRPr="006A373A">
        <w:t>, confirming the manner of the offering of the Notes by such entity and the number of offerees.</w:t>
      </w:r>
    </w:p>
    <w:p w:rsidRPr="006A373A" w:rsidR="001F4767" w:rsidP="001B2086" w:rsidRDefault="001F4767" w14:paraId="1C53D32E" w14:textId="77777777">
      <w:pPr>
        <w:pStyle w:val="Sections2"/>
        <w:rPr>
          <w:b w:val="0"/>
          <w:vanish/>
          <w:specVanish/>
        </w:rPr>
      </w:pPr>
      <w:bookmarkStart w:name="_Toc210650489" w:id="21"/>
      <w:r w:rsidRPr="006A373A">
        <w:t>Proceedings and Documents</w:t>
      </w:r>
      <w:bookmarkEnd w:id="21"/>
    </w:p>
    <w:p w:rsidRPr="006A373A" w:rsidR="001F4767" w:rsidP="006A373A" w:rsidRDefault="001F4767" w14:paraId="56D95D9B" w14:textId="77777777">
      <w:pPr>
        <w:pStyle w:val="P-Sections2"/>
      </w:pPr>
      <w:r w:rsidRPr="006A373A">
        <w:t>.  All corporate and other proceedings in connection with the transactions contemplated by this Agreement and all documents and instruments incident to such transactions shall be satisfactory to such Purchaser and its special counsel[s], and such Purchaser and its special counsel shall have received all such counterpart originals or certified or other copies of such documents as such Purchaser or such special counsel may reasonably request.</w:t>
      </w:r>
      <w:r w:rsidRPr="006A373A">
        <w:rPr>
          <w:rStyle w:val="FootnoteReference"/>
        </w:rPr>
        <w:footnoteReference w:id="8"/>
      </w:r>
    </w:p>
    <w:p w:rsidRPr="00A101D8" w:rsidR="00A101D8" w:rsidP="00A101D8" w:rsidRDefault="001F4767" w14:paraId="18202FC5" w14:textId="40E27DC8">
      <w:pPr>
        <w:pStyle w:val="Sections2"/>
        <w:rPr>
          <w:vanish/>
          <w:specVanish/>
        </w:rPr>
      </w:pPr>
      <w:bookmarkStart w:name="_Toc210650490" w:id="22"/>
      <w:r w:rsidRPr="006A373A">
        <w:rPr>
          <w:bCs/>
        </w:rPr>
        <w:t>[Debt Ratings]</w:t>
      </w:r>
      <w:bookmarkEnd w:id="22"/>
    </w:p>
    <w:p w:rsidRPr="006A373A" w:rsidR="001F4767" w:rsidP="00A101D8" w:rsidRDefault="001F4767" w14:paraId="6BE8F19A" w14:textId="61E85936">
      <w:pPr>
        <w:pStyle w:val="P-Sections2"/>
      </w:pPr>
      <w:r w:rsidRPr="006A373A">
        <w:t>.  The Company shall have delivered, or caused to be delivered, to such Purchaser, [a public Debt Rating</w:t>
      </w:r>
      <w:r w:rsidR="00A93DD5">
        <w:t xml:space="preserve"> </w:t>
      </w:r>
      <w:r w:rsidRPr="006A373A" w:rsidR="00A93DD5">
        <w:t>setting forth the initial Debt Rating for the Notes</w:t>
      </w:r>
      <w:r w:rsidR="00A93DD5">
        <w:t>]/</w:t>
      </w:r>
      <w:r w:rsidRPr="006A373A">
        <w:t xml:space="preserve">[(a) a Private Rating Letter setting forth the initial Debt Rating for the Notes and (b) the related Private Rating Rationale Report with respect to such Debt Rating], [which </w:t>
      </w:r>
      <w:r w:rsidR="00563FBC">
        <w:t xml:space="preserve">Debt Rating </w:t>
      </w:r>
      <w:r w:rsidRPr="006A373A">
        <w:t>shall not be lower than [_____]], issued by [an Acceptable Rating Agency][_________].]</w:t>
      </w:r>
      <w:r w:rsidRPr="006A373A">
        <w:rPr>
          <w:rStyle w:val="FootnoteReference"/>
        </w:rPr>
        <w:footnoteReference w:id="9"/>
      </w:r>
    </w:p>
    <w:p w:rsidRPr="006A373A" w:rsidR="001F4767" w:rsidP="001B2086" w:rsidRDefault="001F4767" w14:paraId="6289892B" w14:textId="77777777">
      <w:pPr>
        <w:pStyle w:val="Sections1"/>
        <w:rPr>
          <w:vanish/>
          <w:specVanish/>
        </w:rPr>
      </w:pPr>
      <w:bookmarkStart w:name="_Toc210650491" w:id="23"/>
      <w:r w:rsidRPr="006A373A">
        <w:t>Representations and Warranties of the Company</w:t>
      </w:r>
      <w:bookmarkEnd w:id="23"/>
    </w:p>
    <w:p w:rsidRPr="006A373A" w:rsidR="001F4767" w:rsidP="006A373A" w:rsidRDefault="001F4767" w14:paraId="516029EF" w14:textId="77777777">
      <w:pPr>
        <w:pStyle w:val="P-Sections1"/>
      </w:pPr>
      <w:r w:rsidRPr="006A373A">
        <w:t>.</w:t>
      </w:r>
      <w:r w:rsidRPr="0016190D">
        <w:rPr>
          <w:rStyle w:val="FootnoteReference"/>
        </w:rPr>
        <w:footnoteReference w:id="10"/>
      </w:r>
    </w:p>
    <w:p w:rsidRPr="006A373A" w:rsidR="001F4767" w:rsidRDefault="001F4767" w14:paraId="7135A491" w14:textId="77777777">
      <w:pPr>
        <w:pStyle w:val="ParaNORMAL"/>
      </w:pPr>
      <w:r w:rsidRPr="006A373A">
        <w:t>The Company represents and warrants to each Purchaser that:</w:t>
      </w:r>
    </w:p>
    <w:p w:rsidRPr="006A373A" w:rsidR="001F4767" w:rsidP="001B2086" w:rsidRDefault="001F4767" w14:paraId="31F73A59" w14:textId="77777777">
      <w:pPr>
        <w:pStyle w:val="Sections2"/>
        <w:rPr>
          <w:b w:val="0"/>
          <w:vanish/>
          <w:specVanish/>
        </w:rPr>
      </w:pPr>
      <w:bookmarkStart w:name="_Toc210650492" w:id="24"/>
      <w:r w:rsidRPr="006A373A">
        <w:lastRenderedPageBreak/>
        <w:t>Organization; Power and Authority</w:t>
      </w:r>
      <w:bookmarkEnd w:id="24"/>
    </w:p>
    <w:p w:rsidRPr="006A373A" w:rsidR="001F4767" w:rsidP="006A373A" w:rsidRDefault="001F4767" w14:paraId="748642EB" w14:textId="77777777">
      <w:pPr>
        <w:pStyle w:val="P-Sections2"/>
      </w:pPr>
      <w:r w:rsidRPr="006A373A">
        <w:t>.  The Company is a corporation duly organized, validly existing and in good standing under the laws of its jurisdiction of incorporation, and is duly qualified as a foreign corporation and is in good standing in each jurisdiction in which such qualification is required by law, other than those jurisdictions as to which the failure to be so qualified or in good standing would not, individually or in the aggregate, reasonably be expected to have a Material Adverse Effect.  The Company has the corporate power and authority to own or hold under lease the properties it purports to own or hold under lease, to transact the business it transacts and proposes to transact, to execute and deliver this Agreement and the Notes and to perform the provisions hereof and thereof.</w:t>
      </w:r>
    </w:p>
    <w:p w:rsidRPr="006A373A" w:rsidR="001F4767" w:rsidP="001B2086" w:rsidRDefault="001F4767" w14:paraId="5DC2225D" w14:textId="77777777">
      <w:pPr>
        <w:pStyle w:val="Sections2"/>
        <w:rPr>
          <w:b w:val="0"/>
          <w:vanish/>
          <w:specVanish/>
        </w:rPr>
      </w:pPr>
      <w:bookmarkStart w:name="_Toc210650493" w:id="25"/>
      <w:r w:rsidRPr="006A373A">
        <w:t>Authorization, Etc</w:t>
      </w:r>
      <w:bookmarkEnd w:id="25"/>
    </w:p>
    <w:p w:rsidRPr="006A373A" w:rsidR="001F4767" w:rsidP="006A373A" w:rsidRDefault="001F4767" w14:paraId="7BAD2053" w14:textId="77777777">
      <w:pPr>
        <w:pStyle w:val="P-Sections2"/>
      </w:pPr>
      <w:r w:rsidRPr="006A373A">
        <w:t>.  This Agreement and the Notes have been duly authorized by all necessary corporate action on the part of the Company, and this Agreement constitutes, and upon execution and delivery thereof each Note will constitute, a legal, valid and binding obligation of the Company enforceable against the Company in accordance with its terms, except as such enforceability may be limited by (a) applicable bankruptcy, insolvency, reorganization, moratorium or other similar laws affecting the enforcement of creditors’ rights generally and (b) general principles of equity (regardless of whether such enforceability is considered in a proceeding in equity or at law).</w:t>
      </w:r>
    </w:p>
    <w:p w:rsidRPr="006A373A" w:rsidR="001F4767" w:rsidP="001B2086" w:rsidRDefault="001F4767" w14:paraId="3BBE087D" w14:textId="77777777">
      <w:pPr>
        <w:pStyle w:val="Sections2"/>
        <w:rPr>
          <w:b w:val="0"/>
          <w:vanish/>
          <w:specVanish/>
        </w:rPr>
      </w:pPr>
      <w:bookmarkStart w:name="_Toc210650494" w:id="26"/>
      <w:r w:rsidRPr="006A373A">
        <w:t>Disclosure</w:t>
      </w:r>
      <w:bookmarkEnd w:id="26"/>
    </w:p>
    <w:p w:rsidRPr="006A373A" w:rsidR="001F4767" w:rsidP="006A373A" w:rsidRDefault="001F4767" w14:paraId="04587277" w14:textId="77777777">
      <w:pPr>
        <w:pStyle w:val="P-Sections2"/>
      </w:pPr>
      <w:r w:rsidRPr="006A373A">
        <w:t xml:space="preserve">.  The Company, through its agent, [____________], has delivered to each Purchaser a copy of a </w:t>
      </w:r>
      <w:r w:rsidRPr="006A373A">
        <w:rPr>
          <w:b/>
        </w:rPr>
        <w:t>[Private Placement Memorandum]</w:t>
      </w:r>
      <w:r w:rsidRPr="006A373A">
        <w:t xml:space="preserve">, dated [__________] (the </w:t>
      </w:r>
      <w:r w:rsidRPr="006A373A">
        <w:rPr>
          <w:b/>
        </w:rPr>
        <w:t>“Memorandum”</w:t>
      </w:r>
      <w:r w:rsidRPr="006A373A">
        <w:t xml:space="preserve">), relating to the transactions contemplated hereby.  This Agreement, the Memorandum, the financial statements listed in Schedule 5.5 and the documents, certificates or other writings delivered to the Purchasers by or on behalf of the Company prior to </w:t>
      </w:r>
      <w:r w:rsidRPr="006A373A">
        <w:rPr>
          <w:b/>
        </w:rPr>
        <w:t>[circle date]</w:t>
      </w:r>
      <w:r w:rsidRPr="006A373A">
        <w:t xml:space="preserve"> in connection with the transactions contemplated hereby and identified in Schedule 5.3 (this Agreement, the Memorandum and such documents, certificates or other writings and such financial statements delivered to each Purchaser being referred to, collectively, as the </w:t>
      </w:r>
      <w:r w:rsidRPr="006A373A">
        <w:rPr>
          <w:b/>
        </w:rPr>
        <w:t>“Disclosure Documents”</w:t>
      </w:r>
      <w:r w:rsidRPr="006A373A">
        <w:t xml:space="preserve">), taken as a whole, do not contain any untrue statement of a material fact or omit to state any material fact necessary to make the statements therein not misleading in light of the circumstances under which they were made.  Except as disclosed in the Disclosure Documents, since </w:t>
      </w:r>
      <w:r w:rsidRPr="006A373A">
        <w:rPr>
          <w:b/>
        </w:rPr>
        <w:t>[last audit date]</w:t>
      </w:r>
      <w:r w:rsidRPr="006A373A">
        <w:rPr>
          <w:rStyle w:val="FootnoteReference"/>
        </w:rPr>
        <w:footnoteReference w:id="11"/>
      </w:r>
      <w:r w:rsidRPr="006A373A">
        <w:t>, there has been no change in the financial condition, operations, business or properties of the Company or any Subsidiary except changes that would not, individually or in the aggregate, reasonably be expected to have a Material Adverse Effect.</w:t>
      </w:r>
      <w:r w:rsidRPr="006A373A">
        <w:rPr>
          <w:rStyle w:val="FootnoteReference"/>
        </w:rPr>
        <w:footnoteReference w:id="12"/>
      </w:r>
    </w:p>
    <w:p w:rsidRPr="006A373A" w:rsidR="001F4767" w:rsidP="001B2086" w:rsidRDefault="001F4767" w14:paraId="502BE48B" w14:textId="77777777">
      <w:pPr>
        <w:pStyle w:val="Sections2"/>
        <w:rPr>
          <w:b w:val="0"/>
          <w:vanish/>
          <w:specVanish/>
        </w:rPr>
      </w:pPr>
      <w:bookmarkStart w:name="_Toc210650495" w:id="27"/>
      <w:r w:rsidRPr="006A373A">
        <w:t>Organization and Ownership of Shares of Subsidiaries; Affiliates</w:t>
      </w:r>
      <w:bookmarkEnd w:id="27"/>
    </w:p>
    <w:p w:rsidRPr="006A373A" w:rsidR="001F4767" w:rsidP="006A373A" w:rsidRDefault="001F4767" w14:paraId="3EEB93DE" w14:textId="77777777">
      <w:pPr>
        <w:pStyle w:val="P-Sections2"/>
      </w:pPr>
      <w:r w:rsidRPr="006A373A">
        <w:t xml:space="preserve">.  </w:t>
      </w:r>
      <w:r>
        <w:fldChar w:fldCharType="begin"/>
      </w:r>
      <w:r>
        <w:instrText xml:space="preserve"> LISTNUM  Sections \l 3 </w:instrText>
      </w:r>
      <w:r>
        <w:fldChar w:fldCharType="end">
          <w:numberingChange w:original="(a)" w:author="Unknown" w:id="28"/>
        </w:fldChar>
      </w:r>
      <w:r w:rsidRPr="006A373A">
        <w:t xml:space="preserve"> Schedule 5.4 contains (except as noted therein) complete and correct lists of (i) the Company’s Subsidiaries, showing, as to each Subsidiary, the name thereof, the jurisdiction of its organization, the percentage of shares of each class of its capital stock or similar equity interests outstanding </w:t>
      </w:r>
      <w:r w:rsidRPr="006A373A">
        <w:lastRenderedPageBreak/>
        <w:t>owned by the Company and each other Subsidiary and whether such Subsidiary is a Subsidiary Guarantor, (ii) the Company’s Affiliates, other than Subsidiaries, and (iii) the Company’s directors and senior officers.</w:t>
      </w:r>
    </w:p>
    <w:p w:rsidRPr="006A373A" w:rsidR="001F4767" w:rsidP="001B2086" w:rsidRDefault="001F4767" w14:paraId="6E9490A6" w14:textId="77777777">
      <w:pPr>
        <w:pStyle w:val="Sections3"/>
      </w:pPr>
      <w:r w:rsidRPr="006A373A">
        <w:t>All of the outstanding shares of capital stock or similar equity interests of each Subsidiary shown in Schedule 5.4 as being owned by the Company and its Subsidiaries have been validly issued, are fully paid and non-assessable and are owned by the Company or another Subsidiary free and clear of any Lien that is prohibited by this Agreement.</w:t>
      </w:r>
    </w:p>
    <w:p w:rsidRPr="006A373A" w:rsidR="001F4767" w:rsidP="001B2086" w:rsidRDefault="001F4767" w14:paraId="547E2AD0" w14:textId="77777777">
      <w:pPr>
        <w:pStyle w:val="Sections3"/>
      </w:pPr>
      <w:r w:rsidRPr="006A373A">
        <w:t>Each Subsidiary is a corporation or other legal entity duly organized, validly existing and, where applicable, in good standing under the laws of its jurisdiction of organization, and is duly qualified as a foreign corporation or other legal entity and, where applicable, is in good standing in each jurisdiction in which such qualification is required by law, other than those jurisdictions as to which the failure to be so qualified or in good standing would not, individually or in the aggregate, reasonably be expected to have a Material Adverse Effect.  Each such Subsidiary has the corporate or other power and authority to own or hold under lease the properties it purports to own or hold under lease and to transact the business it transacts and proposes to transact.</w:t>
      </w:r>
    </w:p>
    <w:p w:rsidRPr="006A373A" w:rsidR="001F4767" w:rsidP="001B2086" w:rsidRDefault="001F4767" w14:paraId="073D46CE" w14:textId="77777777">
      <w:pPr>
        <w:pStyle w:val="Sections3"/>
      </w:pPr>
      <w:r w:rsidRPr="006A373A">
        <w:t>No Subsidiary is subject to any legal, regulatory, contractual or other restriction (other than the agreements listed on Schedule 5.4 and customary limitations imposed by corporate law or similar statutes) restricting the ability of such Subsidiary to pay dividends out of profits or make any other similar distributions of profits to the Company or any of its Subsidiaries that owns outstanding shares of capital stock or similar equity interests of such Subsidiary.</w:t>
      </w:r>
    </w:p>
    <w:p w:rsidRPr="006A373A" w:rsidR="001F4767" w:rsidP="001B2086" w:rsidRDefault="001F4767" w14:paraId="54D20D20" w14:textId="77777777">
      <w:pPr>
        <w:pStyle w:val="Sections2"/>
        <w:rPr>
          <w:b w:val="0"/>
          <w:vanish/>
          <w:specVanish/>
        </w:rPr>
      </w:pPr>
      <w:bookmarkStart w:name="_Toc210650496" w:id="29"/>
      <w:r w:rsidRPr="006A373A">
        <w:t>Financial Statements; Material Liabilities</w:t>
      </w:r>
      <w:bookmarkEnd w:id="29"/>
    </w:p>
    <w:p w:rsidRPr="006A373A" w:rsidR="001F4767" w:rsidP="006A373A" w:rsidRDefault="001F4767" w14:paraId="194E589F" w14:textId="77777777">
      <w:pPr>
        <w:pStyle w:val="P-Sections2"/>
      </w:pPr>
      <w:r w:rsidRPr="006A373A">
        <w:t>.  The Company has delivered to each Purchaser copies of the financial statements of the Company and its Subsidiaries listed on Schedule 5.5.  All of such financial statements (including in each case the related schedules and notes) fairly present in all material respects the consolidated financial position of the Company and its Subsidiaries as of the respective dates specified in such Schedule and the consolidated results of their operations and cash flows for the respective periods so specified and have been prepared in accordance with GAAP consistently applied throughout the periods involved except as set forth in the notes thereto (subject, in the case of any interim financial statements, to normal year-end adjustments).  The Company and its Subsidiaries do not have any Material liabilities that are not disclosed in the Disclosure Documents.</w:t>
      </w:r>
    </w:p>
    <w:p w:rsidRPr="006A373A" w:rsidR="001F4767" w:rsidP="001B2086" w:rsidRDefault="001F4767" w14:paraId="6DAA96FD" w14:textId="77777777">
      <w:pPr>
        <w:pStyle w:val="Sections2"/>
        <w:rPr>
          <w:b w:val="0"/>
          <w:vanish/>
          <w:specVanish/>
        </w:rPr>
      </w:pPr>
      <w:bookmarkStart w:name="_Toc210650497" w:id="30"/>
      <w:r w:rsidRPr="006A373A">
        <w:t>Compliance with Laws, Other Instruments, Etc</w:t>
      </w:r>
      <w:bookmarkEnd w:id="30"/>
    </w:p>
    <w:p w:rsidRPr="006A373A" w:rsidR="001F4767" w:rsidP="006A373A" w:rsidRDefault="001F4767" w14:paraId="446F4FD6" w14:textId="77777777">
      <w:pPr>
        <w:pStyle w:val="P-Sections2"/>
      </w:pPr>
      <w:r w:rsidRPr="006A373A">
        <w:t xml:space="preserve">.  The execution, delivery and performance by the Company of this Agreement and the Notes will not (a) contravene, result in any breach of, or constitute a default under, or result in the creation of any Lien in respect of any property of the Company or any Subsidiary under, any indenture, mortgage, deed of trust, loan, purchase or credit agreement, lease, corporate charter, regulations or by-laws, shareholders agreement, limited liability company operating agreement or any other agreement, organizational document or instrument to which the Company or any Subsidiary is bound or by which the Company or any Subsidiary or any of their respective properties may be bound or affected, (b) conflict with or result in a breach of any of the terms, conditions or provisions of any order, judgment, decree or ruling of any court, arbitrator or Governmental Authority applicable to the </w:t>
      </w:r>
      <w:r w:rsidRPr="006A373A">
        <w:lastRenderedPageBreak/>
        <w:t xml:space="preserve">Company or any Subsidiary or (c) violate any provision of any statute or other rule or regulation of any Governmental Authority applicable to the Company or any Subsidiary. </w:t>
      </w:r>
    </w:p>
    <w:p w:rsidRPr="006A373A" w:rsidR="001F4767" w:rsidP="001B2086" w:rsidRDefault="001F4767" w14:paraId="7D569C2E" w14:textId="77777777">
      <w:pPr>
        <w:pStyle w:val="Sections2"/>
        <w:rPr>
          <w:b w:val="0"/>
          <w:vanish/>
          <w:specVanish/>
        </w:rPr>
      </w:pPr>
      <w:bookmarkStart w:name="_Toc210650498" w:id="31"/>
      <w:r w:rsidRPr="006A373A">
        <w:t>Governmental Authorizations, Etc</w:t>
      </w:r>
      <w:bookmarkEnd w:id="31"/>
    </w:p>
    <w:p w:rsidRPr="006A373A" w:rsidR="001F4767" w:rsidP="006A373A" w:rsidRDefault="001F4767" w14:paraId="7EB28FF0" w14:textId="77777777">
      <w:pPr>
        <w:pStyle w:val="P-Sections2"/>
      </w:pPr>
      <w:r w:rsidRPr="006A373A">
        <w:t>.  No consent, approval or authorization of, or registration, filing or declaration with, any Governmental Authority is required in connection with the execution, delivery or performance by the Company of this Agreement or the Notes.</w:t>
      </w:r>
    </w:p>
    <w:p w:rsidRPr="006A373A" w:rsidR="001F4767" w:rsidP="001B2086" w:rsidRDefault="001F4767" w14:paraId="2348D483" w14:textId="77777777">
      <w:pPr>
        <w:pStyle w:val="Sections2"/>
        <w:rPr>
          <w:b w:val="0"/>
          <w:vanish/>
          <w:specVanish/>
        </w:rPr>
      </w:pPr>
      <w:bookmarkStart w:name="_Toc210650499" w:id="32"/>
      <w:r w:rsidRPr="006A373A">
        <w:t>Litigation; Observance of Statutes and Orders</w:t>
      </w:r>
      <w:bookmarkEnd w:id="32"/>
    </w:p>
    <w:p w:rsidRPr="006A373A" w:rsidR="001F4767" w:rsidP="006A373A" w:rsidRDefault="001F4767" w14:paraId="3C0D75D7" w14:textId="77777777">
      <w:pPr>
        <w:pStyle w:val="P-Sections2"/>
      </w:pPr>
      <w:r w:rsidRPr="006A373A">
        <w:t xml:space="preserve">.  </w:t>
      </w:r>
      <w:r>
        <w:fldChar w:fldCharType="begin"/>
      </w:r>
      <w:r>
        <w:instrText xml:space="preserve"> LISTNUM  Sections \l 3 </w:instrText>
      </w:r>
      <w:r>
        <w:fldChar w:fldCharType="end">
          <w:numberingChange w:original="(a)" w:author="Unknown" w:id="33"/>
        </w:fldChar>
      </w:r>
      <w:r w:rsidRPr="006A373A">
        <w:t> There are no actions, suits, investigations or proceedings pending or, to the best knowledge of the Company, threatened against or affecting the Company or any Subsidiary or any property of the Company or any Subsidiary in any court or before any arbitrator of any kind or before or by any Governmental Authority that would, individually or in the aggregate, reasonably be expected to have a Material Adverse Effect.</w:t>
      </w:r>
      <w:r w:rsidRPr="006A373A">
        <w:rPr>
          <w:rStyle w:val="FootnoteReference"/>
        </w:rPr>
        <w:footnoteReference w:id="13"/>
      </w:r>
    </w:p>
    <w:p w:rsidRPr="006A373A" w:rsidR="001F4767" w:rsidP="001B2086" w:rsidRDefault="001F4767" w14:paraId="6B6E812F" w14:textId="77777777">
      <w:pPr>
        <w:pStyle w:val="Sections3"/>
      </w:pPr>
      <w:r w:rsidRPr="006A373A">
        <w:t>Neither the Company nor any Subsidiary is (i) in violation of any order, judgment, decree or ruling of any court, any arbitrator of any kind or any Governmental Authority or (ii) in violation of any applicable law, ordinance, rule or regulation of any Governmental Authority (including Environmental Laws, the USA PATRIOT Act or any of the other laws and regulations that are referred to in Section 5.16), which violation would, individually or in the aggregate, reasonably be expected to have a Material Adverse Effect.</w:t>
      </w:r>
    </w:p>
    <w:p w:rsidRPr="006A373A" w:rsidR="001F4767" w:rsidP="001B2086" w:rsidRDefault="001F4767" w14:paraId="095EDE3D" w14:textId="77777777">
      <w:pPr>
        <w:pStyle w:val="Sections2"/>
        <w:rPr>
          <w:b w:val="0"/>
          <w:vanish/>
          <w:sz w:val="22"/>
          <w:specVanish/>
        </w:rPr>
      </w:pPr>
      <w:bookmarkStart w:name="_Toc210650500" w:id="34"/>
      <w:r w:rsidRPr="006A373A">
        <w:t>Taxes</w:t>
      </w:r>
      <w:bookmarkEnd w:id="34"/>
    </w:p>
    <w:p w:rsidRPr="002748A8" w:rsidR="001F4767" w:rsidP="006A373A" w:rsidRDefault="001F4767" w14:paraId="17808EDF" w14:textId="77777777">
      <w:pPr>
        <w:pStyle w:val="P-Sections2"/>
      </w:pPr>
      <w:r w:rsidRPr="006A373A">
        <w:t>.  The Company and its Subsidiaries have filed all tax returns that are required to have been filed in any jurisdiction, and have paid all taxes shown to be due and payable on such returns and all other taxes and assessments payable by them, to the extent such taxes and assessments have become due and payable and before they have become delinquent, except for any taxes and assessments (a) the amount of which, individually or in the aggregate, is not Material or (b) the amount, applicability or validity of which is currently being contested in good faith by appropriate proceedings and with respect to which the Company or a Subsidiary, as the case may be, has established adequate reserves in accordance with GAAP.  The charges, accruals and reserves on the books of the Company and its Subsidiaries in respect of federal, state or other taxes for all fiscal periods are adequate. The federal income tax liabilities of the Company and its Subsidiaries have been finally determined (whether by reason of completed audits or the statute of limitations having run) for all fiscal years up to and including the fiscal year ended [____________].</w:t>
      </w:r>
    </w:p>
    <w:p w:rsidRPr="006A373A" w:rsidR="001F4767" w:rsidP="001B2086" w:rsidRDefault="001F4767" w14:paraId="39F5CA24" w14:textId="77777777">
      <w:pPr>
        <w:pStyle w:val="Sections2"/>
        <w:rPr>
          <w:b w:val="0"/>
          <w:vanish/>
          <w:specVanish/>
        </w:rPr>
      </w:pPr>
      <w:bookmarkStart w:name="_Toc210650501" w:id="35"/>
      <w:r w:rsidRPr="006A373A">
        <w:t>Title to Property; Leases</w:t>
      </w:r>
      <w:bookmarkEnd w:id="35"/>
    </w:p>
    <w:p w:rsidRPr="006A373A" w:rsidR="001F4767" w:rsidP="006A373A" w:rsidRDefault="001F4767" w14:paraId="2558ABB5" w14:textId="77777777">
      <w:pPr>
        <w:pStyle w:val="P-Sections2"/>
      </w:pPr>
      <w:r w:rsidRPr="006A373A">
        <w:t xml:space="preserve">.  The Company and its Subsidiaries have good and sufficient title to their respective Material properties, including all such properties reflected in the most recent audited balance sheet referred to in Section 5.5 or purported to have been acquired by the Company or any Subsidiary after such date (except as sold or otherwise disposed of in the ordinary course of business), in each case free and clear of Liens prohibited by this Agreement, except for those defects in title and Liens that, individually or in the aggregate, would not have a </w:t>
      </w:r>
      <w:r w:rsidRPr="006A373A">
        <w:lastRenderedPageBreak/>
        <w:t xml:space="preserve">Material Adverse Effect.  All Material leases are valid and subsisting and are in full force and effect in all material respects. </w:t>
      </w:r>
    </w:p>
    <w:p w:rsidRPr="006A373A" w:rsidR="001F4767" w:rsidP="001B2086" w:rsidRDefault="001F4767" w14:paraId="55C0166B" w14:textId="77777777">
      <w:pPr>
        <w:pStyle w:val="Sections2"/>
        <w:rPr>
          <w:b w:val="0"/>
          <w:vanish/>
          <w:specVanish/>
        </w:rPr>
      </w:pPr>
      <w:bookmarkStart w:name="_Toc210650502" w:id="36"/>
      <w:r w:rsidRPr="006A373A">
        <w:t>Licenses, Permits, Etc</w:t>
      </w:r>
      <w:bookmarkEnd w:id="36"/>
    </w:p>
    <w:p w:rsidRPr="006A373A" w:rsidR="001F4767" w:rsidP="006A373A" w:rsidRDefault="001F4767" w14:paraId="4528F4A4" w14:textId="77777777">
      <w:pPr>
        <w:pStyle w:val="P-Sections2"/>
      </w:pPr>
      <w:r w:rsidRPr="006A373A">
        <w:t>.  The Company and its Subsidiaries own or possess all licenses, permits, franchises, authorizations, patents, copyrights, proprietary software, service marks, trademarks and trade names, or rights thereto, that individually or in the aggregate are Material, without known conflict with the rights of others, except for those conflicts that, individually or in the aggregate, would not have a Material Adverse Effect.</w:t>
      </w:r>
    </w:p>
    <w:p w:rsidRPr="006A373A" w:rsidR="001F4767" w:rsidP="001B2086" w:rsidRDefault="001F4767" w14:paraId="4F3E1563" w14:textId="77777777">
      <w:pPr>
        <w:pStyle w:val="Sections2"/>
        <w:rPr>
          <w:b w:val="0"/>
          <w:vanish/>
          <w:specVanish/>
        </w:rPr>
      </w:pPr>
      <w:bookmarkStart w:name="_Toc210650503" w:id="37"/>
      <w:r w:rsidRPr="006A373A">
        <w:t>Compliance with ERISA</w:t>
      </w:r>
      <w:bookmarkEnd w:id="37"/>
    </w:p>
    <w:p w:rsidRPr="006A373A" w:rsidR="001F4767" w:rsidP="006A373A" w:rsidRDefault="001F4767" w14:paraId="1BC760B1" w14:textId="2EFF88A2">
      <w:pPr>
        <w:pStyle w:val="P-Sections2"/>
      </w:pPr>
      <w:r w:rsidRPr="006A373A">
        <w:t xml:space="preserve">.  </w:t>
      </w:r>
      <w:r>
        <w:fldChar w:fldCharType="begin"/>
      </w:r>
      <w:r>
        <w:instrText xml:space="preserve"> LISTNUM  Sections \l 3 </w:instrText>
      </w:r>
      <w:r>
        <w:fldChar w:fldCharType="end">
          <w:numberingChange w:original="(a)" w:author="Unknown" w:id="38"/>
        </w:fldChar>
      </w:r>
      <w:r w:rsidRPr="006A373A">
        <w:t xml:space="preserve"> The Company and each ERISA Affiliate have operated and administered each Plan in compliance with all applicable laws except for such instances of noncompliance as have not resulted in and could not, individually or in the aggregate, reasonably be expected to result in a Material Adverse Effect.  Neither the Company nor any ERISA Affiliate has incurred any liability pursuant to Title I or IV of ERISA or the penalty or excise tax provisions of the Code relating to employee benefit plans (as defined in section 3 of ERISA), and no event, transaction or condition has occurred or exists that would, individually or in the aggregate, reasonably be expected to result in the incurrence of any such liability by the Company or any ERISA Affiliate, or in the imposition of any Lien on any of the rights, properties or assets of the Company or any ERISA Affiliate, in either case pursuant to Title I or IV of ERISA or to section 430(k) of the Code or to any such penalty or excise tax provisions under the Code or federal law or section 4068 of ERISA or by the granting of a security interest in connection with the amendment of a Plan, other than such liabilities or Liens as </w:t>
      </w:r>
      <w:r w:rsidR="000A173E">
        <w:t>w</w:t>
      </w:r>
      <w:r w:rsidRPr="006A373A">
        <w:t>ould not be individually or in the aggregate Material.</w:t>
      </w:r>
    </w:p>
    <w:p w:rsidRPr="006A373A" w:rsidR="001F4767" w:rsidP="001B2086" w:rsidRDefault="001F4767" w14:paraId="4AD52517" w14:textId="77777777">
      <w:pPr>
        <w:pStyle w:val="Sections3"/>
      </w:pPr>
      <w:r w:rsidRPr="006A373A">
        <w:t xml:space="preserve">The present value of the aggregate benefit liabilities under each of the Plans (other than Multiemployer Plans), determined as of the end of such Plan’s most recently ended plan year on the basis of the actuarial assumptions specified for funding purposes in such Plan’s most recent actuarial valuation report, did not exceed the aggregate current value of the assets of such Plan allocable to such benefit liabilities [by more than $__________ in the case of any single Plan and by more than $____________ in the aggregate for all Plans].  </w:t>
      </w:r>
      <w:r w:rsidRPr="006A373A">
        <w:rPr>
          <w:rStyle w:val="FootnoteReference"/>
        </w:rPr>
        <w:footnoteReference w:id="14"/>
      </w:r>
      <w:r w:rsidRPr="006A373A">
        <w:t>The present value of the accrued benefit liabilities (whether or not vested) under each Non-U.S. Plan that is funded, determined as of the end of the Company’s most recently ended fiscal year on the basis of reasonable actuarial assumptions, did not exceed the current value of the assets of such Non-U.S. Plan allocable to such benefit liabilities [by more than $____________]</w:t>
      </w:r>
      <w:r w:rsidRPr="006A373A">
        <w:rPr>
          <w:rStyle w:val="FootnoteReference"/>
        </w:rPr>
        <w:footnoteReference w:id="15"/>
      </w:r>
      <w:r w:rsidRPr="006A373A">
        <w:t xml:space="preserve">.  The term </w:t>
      </w:r>
      <w:r w:rsidRPr="006A373A">
        <w:rPr>
          <w:b/>
        </w:rPr>
        <w:t>“benefit liabilities”</w:t>
      </w:r>
      <w:r w:rsidRPr="006A373A">
        <w:t xml:space="preserve"> has the meaning specified in section 4001 of ERISA and the terms </w:t>
      </w:r>
      <w:r w:rsidRPr="006A373A">
        <w:rPr>
          <w:b/>
        </w:rPr>
        <w:t xml:space="preserve">“current value” </w:t>
      </w:r>
      <w:r w:rsidRPr="006A373A">
        <w:t xml:space="preserve">and </w:t>
      </w:r>
      <w:r w:rsidRPr="006A373A">
        <w:rPr>
          <w:b/>
        </w:rPr>
        <w:t>“present value”</w:t>
      </w:r>
      <w:r w:rsidRPr="006A373A">
        <w:t xml:space="preserve"> have the meaning specified in section 3 of ERISA.</w:t>
      </w:r>
      <w:r w:rsidRPr="006A373A">
        <w:rPr>
          <w:rStyle w:val="FootnoteReference"/>
        </w:rPr>
        <w:footnoteReference w:id="16"/>
      </w:r>
    </w:p>
    <w:p w:rsidRPr="006A373A" w:rsidR="001F4767" w:rsidP="001B2086" w:rsidRDefault="001F4767" w14:paraId="6DFCC56F" w14:textId="77777777">
      <w:pPr>
        <w:pStyle w:val="Sections3"/>
      </w:pPr>
      <w:r w:rsidRPr="006A373A">
        <w:lastRenderedPageBreak/>
        <w:t>The Company and its ERISA Affiliates have not incurred (i) withdrawal liabilities (and are not subject to contingent withdrawal liabilities) under section 4201 or 4204 of ERISA in respect of Multiemployer Plans that individually or in the aggregate are Material or (ii) any obligation in connection with the termination of or withdrawal from any Non-U.S. Plan that individually or in the aggregate are Material.</w:t>
      </w:r>
    </w:p>
    <w:p w:rsidRPr="006A373A" w:rsidR="001F4767" w:rsidP="001B2086" w:rsidRDefault="001F4767" w14:paraId="152F2A9D" w14:textId="77777777">
      <w:pPr>
        <w:pStyle w:val="Sections3"/>
      </w:pPr>
      <w:r w:rsidRPr="006A373A">
        <w:t>The expected postretirement benefit obligation (determined as of the last day of the Company’s most recently ended fiscal year in accordance with Financial Accounting Standards Board Accounting Standards Codification Topic 715-60, without regard to liabilities attributable to continuation coverage mandated by section 4980B of the Code) of the Company and its Subsidiaries is not Material.</w:t>
      </w:r>
    </w:p>
    <w:p w:rsidRPr="006A373A" w:rsidR="001F4767" w:rsidP="001B2086" w:rsidRDefault="001F4767" w14:paraId="4D82831B" w14:textId="77777777">
      <w:pPr>
        <w:pStyle w:val="Sections3"/>
      </w:pPr>
      <w:r w:rsidRPr="006A373A">
        <w:t>The execution and delivery of this Agreement and the issuance and sale of the Notes hereunder will not involve any transaction that is subject to the prohibitions of section 406 of ERISA or in connection with which a tax could be imposed pursuant to section 4975(c)(1)(A)-(D) of the Code.  The representation by the Company to each Purchaser in the first sentence of this Section 5.12(e) is made in reliance upon and subject to the accuracy of such Purchaser’s representation in Section 6.2 as to the sources of the funds to be used to pay the purchase price of the Notes to be purchased by such Purchaser.</w:t>
      </w:r>
    </w:p>
    <w:p w:rsidRPr="006A373A" w:rsidR="001F4767" w:rsidP="001B2086" w:rsidRDefault="001F4767" w14:paraId="22EC73E2" w14:textId="7D76E21C">
      <w:pPr>
        <w:pStyle w:val="Sections3"/>
      </w:pPr>
      <w:r w:rsidRPr="006A373A">
        <w:t xml:space="preserve">[The Company and its Subsidiaries do not have any Non-U.S. Plans.]  [All Non-U.S. Plans have been established, operated, administered and maintained in compliance with all laws, regulations and orders applicable thereto, except where failure so to comply </w:t>
      </w:r>
      <w:r w:rsidR="000A173E">
        <w:t>w</w:t>
      </w:r>
      <w:r w:rsidRPr="006A373A">
        <w:t xml:space="preserve">ould not be reasonably expected to have a Material Adverse Effect.  All premiums, contributions and any other amounts required by applicable Non-U.S. Plan documents or applicable laws to be paid or accrued by the Company and its Subsidiaries have been paid or accrued as required, except where failure so to pay or accrue </w:t>
      </w:r>
      <w:r w:rsidR="000A173E">
        <w:t>w</w:t>
      </w:r>
      <w:r w:rsidRPr="006A373A">
        <w:t>ould not be reasonably expected to have a Material Adverse Effect.]</w:t>
      </w:r>
    </w:p>
    <w:p w:rsidRPr="006A373A" w:rsidR="001F4767" w:rsidP="001B2086" w:rsidRDefault="001F4767" w14:paraId="64266D1B" w14:textId="77777777">
      <w:pPr>
        <w:pStyle w:val="Sections2"/>
        <w:rPr>
          <w:b w:val="0"/>
          <w:vanish/>
          <w:specVanish/>
        </w:rPr>
      </w:pPr>
      <w:bookmarkStart w:name="_Toc210650504" w:id="39"/>
      <w:r w:rsidRPr="006A373A">
        <w:t>Private Offering by the Company</w:t>
      </w:r>
      <w:bookmarkEnd w:id="39"/>
    </w:p>
    <w:p w:rsidRPr="006A373A" w:rsidR="001F4767" w:rsidP="006910CC" w:rsidRDefault="001F4767" w14:paraId="31349401" w14:textId="5294B127">
      <w:pPr>
        <w:pStyle w:val="P-Sections2"/>
      </w:pPr>
      <w:r w:rsidRPr="006A373A">
        <w:t xml:space="preserve">.  Neither the Company nor anyone acting on its behalf has offered the Notes or any similar Securities for sale to, or solicited any offer to buy the Notes or any similar Securities from, or otherwise approached or negotiated in respect thereof with, any Person other than the Purchasers and not more than [__] other Institutional Investors, each of which has been offered the Notes at a private sale for investment.  </w:t>
      </w:r>
      <w:r w:rsidRPr="006910CC" w:rsidR="006910CC">
        <w:t>Neither the Company nor anyone acting on its behalf has, with respect to the Notes, engaged in any form of “general solicitation or general advertising,” as defined under Rule 502(c) of the Securities Act.  The Company has provided each Purchaser an opportunity to discuss with the Company’s management the financial statements delivered pursuant to Section 5.5, as well as the Company’s business, management, financial affairs and the terms and conditions of the offering of the Notes</w:t>
      </w:r>
      <w:r w:rsidR="006910CC">
        <w:t>.</w:t>
      </w:r>
      <w:r w:rsidRPr="006910CC" w:rsidR="006910CC">
        <w:t xml:space="preserve"> </w:t>
      </w:r>
      <w:r w:rsidRPr="006A373A">
        <w:t>Neither the Company nor anyone acting on its behalf has taken, or will take, any action that would subject the issuance or sale of the Notes or delivery of any Guaranties to the registration requirements of section 5 of the Securities Act or to the registration requirements of any Securities or blue sky laws of any applicable jurisdiction, including the jurisdiction that governs the Company’s internal affairs.</w:t>
      </w:r>
      <w:r w:rsidRPr="006A373A">
        <w:rPr>
          <w:rStyle w:val="FootnoteReference"/>
        </w:rPr>
        <w:footnoteReference w:id="17"/>
      </w:r>
    </w:p>
    <w:p w:rsidRPr="006A373A" w:rsidR="001F4767" w:rsidP="001B2086" w:rsidRDefault="001F4767" w14:paraId="491EB31E" w14:textId="77777777">
      <w:pPr>
        <w:pStyle w:val="Sections2"/>
        <w:rPr>
          <w:b w:val="0"/>
          <w:vanish/>
          <w:specVanish/>
        </w:rPr>
      </w:pPr>
      <w:bookmarkStart w:name="_Toc210650505" w:id="40"/>
      <w:r w:rsidRPr="006A373A">
        <w:lastRenderedPageBreak/>
        <w:t>Use of Proceeds; Margin Regulations</w:t>
      </w:r>
      <w:bookmarkEnd w:id="40"/>
    </w:p>
    <w:p w:rsidRPr="006A373A" w:rsidR="001F4767" w:rsidP="006A373A" w:rsidRDefault="001F4767" w14:paraId="39CA6E0D" w14:textId="77777777">
      <w:pPr>
        <w:pStyle w:val="P-Sections2"/>
      </w:pPr>
      <w:r w:rsidRPr="006A373A">
        <w:t xml:space="preserve">.  The Company will apply the proceeds of the sale of the Notes hereunder as set forth in </w:t>
      </w:r>
      <w:r w:rsidRPr="006A373A">
        <w:rPr>
          <w:b/>
        </w:rPr>
        <w:t>[describe relevant section]</w:t>
      </w:r>
      <w:r w:rsidRPr="006A373A">
        <w:t xml:space="preserve"> of the Memorandum.  No part of the proceeds from the sale of the Notes hereunder will be used, directly or indirectly, for the purpose of buying or carrying any margin stock within the meaning of Regulation U of the Board of Governors of the Federal Reserve System (12 CFR 221), or for the purpose of buying or carrying or trading in any Securities under such circumstances as to involve the Company in a violation of Regulation X of said Board (12 CFR 224) or to involve any broker or dealer in a violation of Regulation T of said Board (12 CFR 220).  Margin stock does not constitute more than [__]% of the value of the consolidated assets of the Company and its Subsidiaries and the Company does not have any present intention that margin stock will constitute more than [__]% of the value of such assets.</w:t>
      </w:r>
      <w:r w:rsidRPr="006A373A">
        <w:rPr>
          <w:rStyle w:val="FootnoteReference"/>
        </w:rPr>
        <w:footnoteReference w:id="18"/>
      </w:r>
      <w:r w:rsidRPr="006A373A">
        <w:t xml:space="preserve">  As used in this Section, the terms </w:t>
      </w:r>
      <w:r w:rsidRPr="006A373A">
        <w:rPr>
          <w:b/>
        </w:rPr>
        <w:t>“margin stock”</w:t>
      </w:r>
      <w:r w:rsidRPr="006A373A">
        <w:t xml:space="preserve"> and </w:t>
      </w:r>
      <w:r w:rsidRPr="006A373A">
        <w:rPr>
          <w:b/>
        </w:rPr>
        <w:t>“purpose of buying or carrying”</w:t>
      </w:r>
      <w:r w:rsidRPr="006A373A">
        <w:t xml:space="preserve"> shall have the meanings assigned to them in said Regulation U.</w:t>
      </w:r>
    </w:p>
    <w:p w:rsidRPr="006A373A" w:rsidR="001F4767" w:rsidP="001B2086" w:rsidRDefault="001F4767" w14:paraId="25ECAEA2" w14:textId="77777777">
      <w:pPr>
        <w:pStyle w:val="Sections2"/>
        <w:rPr>
          <w:b w:val="0"/>
          <w:vanish/>
          <w:specVanish/>
        </w:rPr>
      </w:pPr>
      <w:bookmarkStart w:name="_Toc210650506" w:id="41"/>
      <w:r w:rsidRPr="006A373A">
        <w:t>Existing Indebtedness</w:t>
      </w:r>
      <w:bookmarkEnd w:id="41"/>
    </w:p>
    <w:p w:rsidRPr="006A373A" w:rsidR="001F4767" w:rsidP="006A373A" w:rsidRDefault="001F4767" w14:paraId="03F44264" w14:textId="077012B7">
      <w:pPr>
        <w:pStyle w:val="P-Sections2"/>
      </w:pPr>
      <w:r w:rsidRPr="006A373A">
        <w:rPr>
          <w:b/>
        </w:rPr>
        <w:t>.</w:t>
      </w:r>
      <w:r w:rsidRPr="006A373A">
        <w:rPr>
          <w:rStyle w:val="FootnoteReference"/>
        </w:rPr>
        <w:footnoteReference w:id="19"/>
      </w:r>
      <w:r w:rsidRPr="006A373A">
        <w:rPr>
          <w:rStyle w:val="FootnoteReference"/>
        </w:rPr>
        <w:t xml:space="preserve"> </w:t>
      </w:r>
      <w:r>
        <w:fldChar w:fldCharType="begin"/>
      </w:r>
      <w:r>
        <w:instrText xml:space="preserve"> LISTNUM  Sections \l 3 </w:instrText>
      </w:r>
      <w:r>
        <w:fldChar w:fldCharType="end">
          <w:numberingChange w:original="(a)" w:author="Unknown" w:id="42"/>
        </w:fldChar>
      </w:r>
      <w:r w:rsidRPr="006A373A">
        <w:t xml:space="preserve"> Except as described therein, Schedule 5.15 sets forth a complete and correct list of all outstanding Indebtedness of the Company and its Subsidiaries as of [__________], 20[__] (including descriptions of the obligors and obligees, principal amounts outstanding, any collateral therefor and any Guaranties thereof), since which date there has been no Material change in the amounts, interest rates, sinking funds, installment payments or maturities of the Indebtedness of the Company or its Subsidiaries.  Neither the Company nor any Subsidiary is in default and no waiver of default is currently in effect, in the payment of any principal or interest on any Indebtedness of the Company or such Subsidiary and no event or condition exists with respect to any Indebtedness of the Company or any Subsidiary the outstanding principal amount of which exceeds $[___________] that would permit (or that with notice or the lapse of time, or both, would permit) one or more Persons to cause such </w:t>
      </w:r>
      <w:r w:rsidRPr="006A373A">
        <w:lastRenderedPageBreak/>
        <w:t>Indebtedness to become due and payable before its stated maturity or before its regularly scheduled dates of payment.</w:t>
      </w:r>
      <w:r w:rsidRPr="006A373A">
        <w:rPr>
          <w:rStyle w:val="FootnoteReference"/>
        </w:rPr>
        <w:footnoteReference w:id="20"/>
      </w:r>
    </w:p>
    <w:p w:rsidRPr="006A373A" w:rsidR="001F4767" w:rsidP="001B2086" w:rsidRDefault="001F4767" w14:paraId="4CA39905" w14:textId="77777777">
      <w:pPr>
        <w:pStyle w:val="Sections3"/>
      </w:pPr>
      <w:r w:rsidRPr="006A373A">
        <w:t>Neither the Company nor any Subsidiary is a party to, or otherwise subject to any provision contained in, any instrument evidencing Indebtedness of the Company or such Subsidiary, any agreement relating thereto or any other agreement (including its charter or any other organizational document) which limits the amount of, or otherwise imposes restrictions on the incurring of, Indebtedness of the Company, except as disclosed in Schedule 5.15.</w:t>
      </w:r>
    </w:p>
    <w:p w:rsidRPr="006A373A" w:rsidR="001F4767" w:rsidP="001B2086" w:rsidRDefault="001F4767" w14:paraId="3B32327A" w14:textId="77777777">
      <w:pPr>
        <w:pStyle w:val="Sections2"/>
        <w:rPr>
          <w:b w:val="0"/>
          <w:vanish/>
          <w:specVanish/>
        </w:rPr>
      </w:pPr>
      <w:bookmarkStart w:name="_Toc210650507" w:id="43"/>
      <w:r w:rsidRPr="006A373A">
        <w:t>Foreign Assets Control Regulations, Etc</w:t>
      </w:r>
      <w:bookmarkEnd w:id="43"/>
    </w:p>
    <w:p w:rsidRPr="006A373A" w:rsidR="001F4767" w:rsidP="006A373A" w:rsidRDefault="001F4767" w14:paraId="0FC74E1C" w14:textId="77777777">
      <w:pPr>
        <w:pStyle w:val="P-Sections2"/>
      </w:pPr>
      <w:r w:rsidRPr="006A373A">
        <w:t xml:space="preserve">.  </w:t>
      </w:r>
      <w:r>
        <w:fldChar w:fldCharType="begin"/>
      </w:r>
      <w:r>
        <w:instrText xml:space="preserve"> LISTNUM  Sections \l 3 </w:instrText>
      </w:r>
      <w:r>
        <w:fldChar w:fldCharType="end">
          <w:numberingChange w:original="(a)" w:author="Unknown" w:id="44"/>
        </w:fldChar>
      </w:r>
      <w:r w:rsidRPr="006A373A">
        <w:t xml:space="preserve"> Neither the Company nor any Controlled Entity (i) is a Blocked Person, (ii) has been notified that its name appears or may in the future appear on a State Sanctions List or (iii) is a target of sanctions that have been imposed by the United Nations, the European Union or the United Kingdom.</w:t>
      </w:r>
      <w:r w:rsidRPr="006A373A">
        <w:rPr>
          <w:rStyle w:val="FootnoteReference"/>
        </w:rPr>
        <w:footnoteReference w:id="21"/>
      </w:r>
    </w:p>
    <w:p w:rsidRPr="006A373A" w:rsidR="001F4767" w:rsidP="001B2086" w:rsidRDefault="001F4767" w14:paraId="6C0C4F34" w14:textId="77777777">
      <w:pPr>
        <w:pStyle w:val="Sections3"/>
      </w:pPr>
      <w:r w:rsidRPr="006A373A">
        <w:t>Neither the Company nor any Controlled Entity (i) has violated, been found in violation of, or been charged or convicted under, any applicable Economic Sanctions Laws, Anti-Money Laundering Laws or Anti-Corruption Laws or (ii) to the Company’s knowledge, is under investigation by any Governmental Authority for possible violation of any Economic Sanctions Laws, Anti-Money Laundering Laws or Anti-Corruption Laws.</w:t>
      </w:r>
    </w:p>
    <w:p w:rsidRPr="006A373A" w:rsidR="001F4767" w:rsidP="001B2086" w:rsidRDefault="001F4767" w14:paraId="2F475F39" w14:textId="77777777">
      <w:pPr>
        <w:pStyle w:val="Sections3"/>
      </w:pPr>
      <w:r w:rsidRPr="006A373A">
        <w:t>No part of the proceeds from the sale of the Notes hereunder</w:t>
      </w:r>
      <w:r w:rsidRPr="006A373A">
        <w:rPr>
          <w:rStyle w:val="FootnoteReference"/>
        </w:rPr>
        <w:footnoteReference w:id="22"/>
      </w:r>
      <w:r w:rsidRPr="006A373A">
        <w:t>:</w:t>
      </w:r>
    </w:p>
    <w:p w:rsidRPr="006A373A" w:rsidR="001F4767" w:rsidP="001B2086" w:rsidRDefault="001F4767" w14:paraId="601CE5BF" w14:textId="77777777">
      <w:pPr>
        <w:pStyle w:val="Sections4"/>
      </w:pPr>
      <w:r w:rsidRPr="006A373A">
        <w:t>constitutes or will constitute funds obtained on behalf of any Blocked Person or will otherwise be used by the Company or any Controlled Entity, directly or indirectly, (A) in connection with any investment in, or any transactions or dealings with, any Blocked Person, (B) for any purpose that would cause any Purchaser to be in violation of any Economic Sanctions Laws or (C) otherwise in violation of any Economic Sanctions Laws;</w:t>
      </w:r>
    </w:p>
    <w:p w:rsidRPr="006A373A" w:rsidR="001F4767" w:rsidP="001B2086" w:rsidRDefault="001F4767" w14:paraId="4FA6BAA2" w14:textId="77777777">
      <w:pPr>
        <w:pStyle w:val="Sections4"/>
      </w:pPr>
      <w:r w:rsidRPr="006A373A">
        <w:lastRenderedPageBreak/>
        <w:t>will be used, directly or indirectly, in violation of, or cause any Purchaser to be in violation of, any applicable Anti-Money Laundering Laws; or</w:t>
      </w:r>
    </w:p>
    <w:p w:rsidRPr="006A373A" w:rsidR="001F4767" w:rsidP="001B2086" w:rsidRDefault="001F4767" w14:paraId="4A52C86B" w14:textId="77777777">
      <w:pPr>
        <w:pStyle w:val="Sections4"/>
      </w:pPr>
      <w:r w:rsidRPr="006A373A">
        <w:t>will be used, directly or indirectly, for the purpose of making any improper payments, including bribes, to any Governmental Official or commercial counterparty in order to obtain, retain or direct business or obtain any improper advantage, in each case which would be in violation of, or cause any Purchaser to be in violation of, any applicable Anti-Corruption Laws.</w:t>
      </w:r>
    </w:p>
    <w:p w:rsidRPr="006A373A" w:rsidR="001F4767" w:rsidP="001B2086" w:rsidRDefault="001F4767" w14:paraId="64DF9C77" w14:textId="77777777">
      <w:pPr>
        <w:pStyle w:val="Sections3"/>
      </w:pPr>
      <w:r w:rsidRPr="006A373A">
        <w:t xml:space="preserve">The Company has established procedures and controls which it reasonably believes are adequate (and otherwise comply with applicable law) to ensure that the Company and each Controlled Entity is and will continue to be in compliance with all applicable Economic Sanctions Laws, Anti-Money Laundering Laws and Anti-Corruption Laws. </w:t>
      </w:r>
    </w:p>
    <w:p w:rsidRPr="006A373A" w:rsidR="001F4767" w:rsidP="001B2086" w:rsidRDefault="001F4767" w14:paraId="71827B23" w14:textId="77777777">
      <w:pPr>
        <w:pStyle w:val="Sections2"/>
        <w:rPr>
          <w:b w:val="0"/>
          <w:vanish/>
          <w:specVanish/>
        </w:rPr>
      </w:pPr>
      <w:bookmarkStart w:name="_Toc210650508" w:id="45"/>
      <w:r w:rsidRPr="006A373A">
        <w:t>Status under Certain Statutes</w:t>
      </w:r>
      <w:bookmarkEnd w:id="45"/>
    </w:p>
    <w:p w:rsidRPr="006A373A" w:rsidR="001F4767" w:rsidP="006A373A" w:rsidRDefault="001F4767" w14:paraId="35BADBDC" w14:textId="77777777">
      <w:pPr>
        <w:pStyle w:val="P-Sections2"/>
      </w:pPr>
      <w:r w:rsidRPr="006A373A">
        <w:t>.  Neither the Company nor any Subsidiary is subject to regulation under the Public Utility Holding Company Act of 2005, the ICC Termination Act of 1995, or the Federal Power Act.  Neither the Company nor any Subsidiary is required to register as an “investment company” as such term is defined in the Investment Company Act of 1940[, and neither the Company nor any Subsidiary is subject to regulation under the Investment Company Act of 1940].</w:t>
      </w:r>
    </w:p>
    <w:p w:rsidRPr="006A373A" w:rsidR="001F4767" w:rsidP="001B2086" w:rsidRDefault="001F4767" w14:paraId="5C91615C" w14:textId="77777777">
      <w:pPr>
        <w:pStyle w:val="Sections2"/>
        <w:rPr>
          <w:b w:val="0"/>
          <w:vanish/>
          <w:specVanish/>
        </w:rPr>
      </w:pPr>
      <w:bookmarkStart w:name="_Toc210650509" w:id="46"/>
      <w:r w:rsidRPr="006A373A">
        <w:rPr>
          <w:bCs/>
        </w:rPr>
        <w:t>Ranking of Obligations</w:t>
      </w:r>
      <w:bookmarkEnd w:id="46"/>
    </w:p>
    <w:p w:rsidRPr="006A373A" w:rsidR="001F4767" w:rsidP="006A373A" w:rsidRDefault="001F4767" w14:paraId="5050E97A" w14:textId="77777777">
      <w:pPr>
        <w:pStyle w:val="P-Sections2"/>
      </w:pPr>
      <w:r w:rsidRPr="006A373A">
        <w:t xml:space="preserve">. The Company’s payment obligations under this Agreement and the Notes will, upon issuance of the Notes, rank at least </w:t>
      </w:r>
      <w:r w:rsidRPr="006A373A">
        <w:rPr>
          <w:i/>
          <w:iCs/>
        </w:rPr>
        <w:t>pari passu</w:t>
      </w:r>
      <w:r w:rsidRPr="006A373A">
        <w:t>, without preference or priority, with all other unsecured and unsubordinated Indebtedness of the Company.</w:t>
      </w:r>
    </w:p>
    <w:p w:rsidRPr="006A373A" w:rsidR="001F4767" w:rsidP="001B2086" w:rsidRDefault="001F4767" w14:paraId="4B19CC1B" w14:textId="77777777">
      <w:pPr>
        <w:pStyle w:val="Sections1"/>
        <w:rPr>
          <w:vanish/>
          <w:specVanish/>
        </w:rPr>
      </w:pPr>
      <w:bookmarkStart w:name="_Toc210650510" w:id="47"/>
      <w:r w:rsidRPr="006A373A">
        <w:t>Representations of the Purchasers</w:t>
      </w:r>
      <w:bookmarkEnd w:id="47"/>
    </w:p>
    <w:p w:rsidRPr="006A373A" w:rsidR="001F4767" w:rsidP="006A373A" w:rsidRDefault="001F4767" w14:paraId="37B7F908" w14:textId="77777777">
      <w:pPr>
        <w:pStyle w:val="P-Sections1"/>
      </w:pPr>
      <w:r w:rsidRPr="006A373A">
        <w:t>.</w:t>
      </w:r>
    </w:p>
    <w:p w:rsidRPr="006A373A" w:rsidR="001F4767" w:rsidP="001B2086" w:rsidRDefault="001F4767" w14:paraId="27D97DDA" w14:textId="77777777">
      <w:pPr>
        <w:pStyle w:val="Sections2"/>
        <w:rPr>
          <w:b w:val="0"/>
          <w:vanish/>
          <w:specVanish/>
        </w:rPr>
      </w:pPr>
      <w:bookmarkStart w:name="_Toc210650511" w:id="48"/>
      <w:r w:rsidRPr="006A373A">
        <w:t>Purchase for Investment</w:t>
      </w:r>
      <w:bookmarkEnd w:id="48"/>
    </w:p>
    <w:p w:rsidRPr="006A373A" w:rsidR="001F4767" w:rsidP="00745FEA" w:rsidRDefault="001F4767" w14:paraId="5DBDD4C8" w14:textId="2E9A4EAD">
      <w:pPr>
        <w:pStyle w:val="P-Sections2"/>
      </w:pPr>
      <w:r w:rsidRPr="006A373A">
        <w:t xml:space="preserve">.  </w:t>
      </w:r>
      <w:r w:rsidRPr="006910CC" w:rsidR="006910CC">
        <w:t>Each Purchaser severally represents that (i) it is an “accredited investor” within the meaning of Rule 501(a)(1), (2), (3)</w:t>
      </w:r>
      <w:r w:rsidR="00745FEA">
        <w:t>, (7)</w:t>
      </w:r>
      <w:r w:rsidRPr="006910CC" w:rsidR="006910CC">
        <w:t xml:space="preserve"> or (</w:t>
      </w:r>
      <w:r w:rsidR="00745FEA">
        <w:t>9</w:t>
      </w:r>
      <w:r w:rsidRPr="006910CC" w:rsidR="006910CC">
        <w:t xml:space="preserve">) of Regulation D of the Securities Act and it is purchasing the Notes for its own account or for one or more separate accounts maintained by such Purchaser or for the account of one or more pension or trust funds and not with a view to the distribution thereof, </w:t>
      </w:r>
      <w:r w:rsidRPr="006910CC" w:rsidR="006910CC">
        <w:rPr>
          <w:i/>
        </w:rPr>
        <w:t>provided</w:t>
      </w:r>
      <w:r w:rsidRPr="006910CC" w:rsidR="006910CC">
        <w:t xml:space="preserve"> that the disposition of such Purchaser’s or their property shall at all times be within such Purchaser’s or their control and (ii) it has</w:t>
      </w:r>
      <w:r w:rsidR="00630849">
        <w:t xml:space="preserve"> (or its </w:t>
      </w:r>
      <w:r w:rsidRPr="00982520" w:rsidR="00630849">
        <w:t>investment manager</w:t>
      </w:r>
      <w:r w:rsidR="00982520">
        <w:t xml:space="preserve"> or investment advisor</w:t>
      </w:r>
      <w:r w:rsidR="00630849">
        <w:t xml:space="preserve"> has)</w:t>
      </w:r>
      <w:r w:rsidRPr="006910CC" w:rsidR="006910CC">
        <w:t xml:space="preserve"> knowledge and experience in financial and business matters and  is capable of evaluating the merits and risks of its investment in the Notes and</w:t>
      </w:r>
      <w:r w:rsidR="00630849">
        <w:t xml:space="preserve"> it</w:t>
      </w:r>
      <w:r w:rsidRPr="006910CC" w:rsidR="006910CC">
        <w:t xml:space="preserve"> is able to bear the economic risk of holding the Notes for an indefinite period of time.  Each Purchaser understands that the Notes have not been registered under the Securities Act and may be resold only if registered pursuant to the provisions of the Securities Act or if an exemption from registration is available, except under circumstances where neither such registration nor such an exemption is required by law, and that the Company is not required to register the Notes nor does it intend to do so and, in any event, a Purchaser shall only reoffer or resell the Notes purchased by it in accordance with any available exemption from the requirements of Section 5 of the Securities Act, except as aforesaid.   Each Purchaser also severally represents that the Company has provided such Purchaser an opportunity to discuss with the Company’s management the financial statements delivered pursuant to Section 5.5, as well as the Company’s business, management, financial affairs and the terms and conditions of the offering of the Notes. </w:t>
      </w:r>
    </w:p>
    <w:p w:rsidRPr="006A373A" w:rsidR="001F4767" w:rsidP="001B2086" w:rsidRDefault="001F4767" w14:paraId="5698EC86" w14:textId="77777777">
      <w:pPr>
        <w:pStyle w:val="Sections2"/>
        <w:rPr>
          <w:b w:val="0"/>
          <w:vanish/>
          <w:specVanish/>
        </w:rPr>
      </w:pPr>
      <w:bookmarkStart w:name="_Toc210650512" w:id="49"/>
      <w:r w:rsidRPr="006A373A">
        <w:lastRenderedPageBreak/>
        <w:t>Source of Funds</w:t>
      </w:r>
      <w:bookmarkEnd w:id="49"/>
    </w:p>
    <w:p w:rsidRPr="006A373A" w:rsidR="001F4767" w:rsidP="006A373A" w:rsidRDefault="001F4767" w14:paraId="43B6B1C9" w14:textId="77777777">
      <w:pPr>
        <w:pStyle w:val="P-Sections2"/>
      </w:pPr>
      <w:r w:rsidRPr="006A373A">
        <w:t>.</w:t>
      </w:r>
      <w:r w:rsidRPr="006A373A">
        <w:rPr>
          <w:rStyle w:val="FootnoteReference"/>
        </w:rPr>
        <w:footnoteReference w:id="23"/>
      </w:r>
      <w:r w:rsidRPr="006A373A">
        <w:t xml:space="preserve">  Each Purchaser severally represents that at least one of the following statements is an accurate representation as to each source of funds (a </w:t>
      </w:r>
      <w:r w:rsidRPr="006A373A">
        <w:rPr>
          <w:b/>
        </w:rPr>
        <w:t>“Source”</w:t>
      </w:r>
      <w:r w:rsidRPr="006A373A">
        <w:t>) to be used by such Purchaser to pay the purchase price of the Notes to be purchased by such Purchaser hereunder:</w:t>
      </w:r>
    </w:p>
    <w:p w:rsidRPr="006A373A" w:rsidR="001F4767" w:rsidP="001B2086" w:rsidRDefault="001F4767" w14:paraId="52CF5571" w14:textId="77777777">
      <w:pPr>
        <w:pStyle w:val="Sections3"/>
      </w:pPr>
      <w:r w:rsidRPr="006A373A">
        <w:t>the Source is an “insurance company general account” (as the term is defined in the United States Department of Labor’s Prohibited Transaction Exemption (</w:t>
      </w:r>
      <w:r w:rsidRPr="006A373A">
        <w:rPr>
          <w:b/>
        </w:rPr>
        <w:t>“PTE”</w:t>
      </w:r>
      <w:r w:rsidRPr="006A373A">
        <w:t xml:space="preserve">) 95-60) in respect of which the reserves and liabilities (as defined by the annual statement for life insurance companies approved by the NAIC (the </w:t>
      </w:r>
      <w:r w:rsidRPr="006A373A">
        <w:rPr>
          <w:b/>
        </w:rPr>
        <w:t>“NAIC Annual Statement”</w:t>
      </w:r>
      <w:r w:rsidRPr="006A373A">
        <w:t>)) for the general account contract(s) held by or on behalf of any employee benefit plan together with the amount of the reserves and liabilities for the general account contract(s) held by or on behalf of any other employee benefit plans maintained by the same employer (or affiliate thereof as defined in PTE 95-60) or by the same employee organization in the general account do not exceed 10% of the total reserves and liabilities of the general account (exclusive of separate account liabilities) plus surplus as set forth in the NAIC Annual Statement filed with such Purchaser’s state of domicile; or</w:t>
      </w:r>
    </w:p>
    <w:p w:rsidRPr="006A373A" w:rsidR="001F4767" w:rsidP="001B2086" w:rsidRDefault="001F4767" w14:paraId="770DBFB1" w14:textId="77777777">
      <w:pPr>
        <w:pStyle w:val="Sections3"/>
      </w:pPr>
      <w:r w:rsidRPr="006A373A">
        <w:t>the Source is a separate account that is maintained solely in connection with such Purchaser’s fixed contractual obligations under which the amounts payable, or credited, to any employee benefit plan (or its related trust) that has any interest in such separate account (or to any participant or beneficiary of such plan (including any annuitant)) are not affected in any manner by the investment performance of the separate account; or</w:t>
      </w:r>
    </w:p>
    <w:p w:rsidRPr="006A373A" w:rsidR="001F4767" w:rsidP="001B2086" w:rsidRDefault="001F4767" w14:paraId="657FDBDD" w14:textId="77777777">
      <w:pPr>
        <w:pStyle w:val="Sections3"/>
      </w:pPr>
      <w:r w:rsidRPr="006A373A">
        <w:t>the Source is either (i) an insurance company pooled separate account, within the meaning of PTE 90-1 or (ii) a bank collective investment fund, within the meaning of the PTE 91-38 and, except as disclosed by such Purchaser to the Company in writing pursuant to this clause (c), no employee benefit plan or group of plans maintained by the same employer or employee organization beneficially owns more than 10% of all assets allocated to such pooled separate account or collective investment fund; or</w:t>
      </w:r>
    </w:p>
    <w:p w:rsidRPr="006A373A" w:rsidR="001F4767" w:rsidP="001B2086" w:rsidRDefault="001F4767" w14:paraId="7522A325" w14:textId="6887C0CB">
      <w:pPr>
        <w:pStyle w:val="Sections3"/>
      </w:pPr>
      <w:r w:rsidRPr="006A373A">
        <w:t xml:space="preserve">the Source constitutes assets of an “investment fund” (within the meaning of </w:t>
      </w:r>
      <w:r w:rsidR="00436940">
        <w:t xml:space="preserve">Section </w:t>
      </w:r>
      <w:r w:rsidRPr="006A373A">
        <w:t xml:space="preserve">VI of PTE 84-14 (the </w:t>
      </w:r>
      <w:r w:rsidRPr="006A373A">
        <w:rPr>
          <w:b/>
        </w:rPr>
        <w:t>“QPAM Exemption”</w:t>
      </w:r>
      <w:r w:rsidRPr="006A373A">
        <w:t xml:space="preserve">)) managed by a “qualified professional asset manager” or “QPAM” (within the meaning of </w:t>
      </w:r>
      <w:r w:rsidR="00436940">
        <w:t xml:space="preserve">Section </w:t>
      </w:r>
      <w:r w:rsidRPr="006A373A">
        <w:t xml:space="preserve">VI of the QPAM Exemption), no employee benefit plan’s assets that are managed by the QPAM in such investment fund, when combined with the assets of all other employee benefit plans established or maintained by the same employer or by an affiliate (within the meaning of </w:t>
      </w:r>
      <w:r w:rsidR="00436940">
        <w:t>Section</w:t>
      </w:r>
      <w:r w:rsidRPr="006A373A">
        <w:t xml:space="preserve"> VI(c)(1) of the QPAM Exemption) of such employer or by the same employee organization and managed by such QPAM, represent more than 20% of the total client assets managed by such QPAM, the conditions of </w:t>
      </w:r>
      <w:r w:rsidR="00436940">
        <w:t>Section</w:t>
      </w:r>
      <w:r w:rsidRPr="006A373A">
        <w:t>s I(c)</w:t>
      </w:r>
      <w:r w:rsidR="00DE7AD9">
        <w:t>, I(g)</w:t>
      </w:r>
      <w:r w:rsidR="00AA4F5E">
        <w:t xml:space="preserve"> </w:t>
      </w:r>
      <w:r w:rsidR="00436940">
        <w:t xml:space="preserve">(regarding </w:t>
      </w:r>
      <w:r w:rsidR="00AA4F5E">
        <w:t>eligibility)</w:t>
      </w:r>
      <w:r w:rsidR="00DE7AD9">
        <w:t>,</w:t>
      </w:r>
      <w:r w:rsidRPr="006A373A">
        <w:t xml:space="preserve"> and </w:t>
      </w:r>
      <w:r w:rsidR="00DE7AD9">
        <w:t>I</w:t>
      </w:r>
      <w:r w:rsidRPr="006A373A">
        <w:t xml:space="preserve">(k) of the QPAM Exemption are satisfied, neither the QPAM nor a person controlling or controlled by the QPAM maintains an ownership interest in the Company that would cause the QPAM and the Company to be “related” within the meaning of </w:t>
      </w:r>
      <w:r w:rsidR="00436940">
        <w:t>Section</w:t>
      </w:r>
      <w:r w:rsidRPr="006A373A">
        <w:t xml:space="preserve"> VI(h) of the QPAM Exemption and (i) the identity of such QPAM and (ii) the names of any employee benefit plans whose assets in the investment fund, when combined with the assets of all other employee benefit plans established or maintained by the same employer or by an affiliate (within the meaning of </w:t>
      </w:r>
      <w:r w:rsidR="00436940">
        <w:t>Section</w:t>
      </w:r>
      <w:r w:rsidRPr="006A373A">
        <w:t xml:space="preserve"> VI(c)(1) of the QPAM Exemption) of such employer or by the same </w:t>
      </w:r>
      <w:r w:rsidRPr="006A373A">
        <w:lastRenderedPageBreak/>
        <w:t>employee organization, represent 10% or more of the assets of such investment fund, have been disclosed to the Company in writing pursuant to this clause (d); or</w:t>
      </w:r>
    </w:p>
    <w:p w:rsidRPr="006A373A" w:rsidR="001F4767" w:rsidP="001B2086" w:rsidRDefault="001F4767" w14:paraId="4CD9B7EE" w14:textId="77777777">
      <w:pPr>
        <w:pStyle w:val="Sections3"/>
      </w:pPr>
      <w:r w:rsidRPr="006A373A">
        <w:t xml:space="preserve">the Source constitutes assets of a “plan(s)” (within the meaning of Part IV(h) of PTE 96-23 (the </w:t>
      </w:r>
      <w:r w:rsidRPr="006A373A">
        <w:rPr>
          <w:b/>
        </w:rPr>
        <w:t>“INHAM Exemption”</w:t>
      </w:r>
      <w:r w:rsidRPr="006A373A">
        <w:t>)) managed by an “in-house asset manager” or “INHAM” (within the meaning of Part IV(a) of the INHAM Exemption), the conditions of Part I(a), (g) and (h) of the INHAM Exemption are satisfied, neither the INHAM nor a person controlling or controlled by the INHAM (applying the definition of “control” in Part IV(d)(3) of the INHAM Exemption) owns a 10% or more interest in the Company and (i) the identity of such INHAM and (ii) the name(s) of the employee benefit plan(s) whose assets constitute the Source have been disclosed to the Company in writing pursuant to this clause (e); or</w:t>
      </w:r>
    </w:p>
    <w:p w:rsidRPr="006A373A" w:rsidR="001F4767" w:rsidP="001B2086" w:rsidRDefault="001F4767" w14:paraId="5771F81B" w14:textId="77777777">
      <w:pPr>
        <w:pStyle w:val="Sections3"/>
      </w:pPr>
      <w:r w:rsidRPr="006A373A">
        <w:t>the Source is a governmental plan; or</w:t>
      </w:r>
    </w:p>
    <w:p w:rsidRPr="006A373A" w:rsidR="001F4767" w:rsidP="001B2086" w:rsidRDefault="001F4767" w14:paraId="4A480B0F" w14:textId="77777777">
      <w:pPr>
        <w:pStyle w:val="Sections3"/>
      </w:pPr>
      <w:r w:rsidRPr="006A373A">
        <w:t>the Source is one or more employee benefit plans, or a separate account or trust fund comprised of one or more employee benefit plans, each of which has been identified to the Company in writing pursuant to this clause (g); or</w:t>
      </w:r>
    </w:p>
    <w:p w:rsidRPr="006A373A" w:rsidR="001F4767" w:rsidP="001B2086" w:rsidRDefault="001F4767" w14:paraId="48DD23D4" w14:textId="77777777">
      <w:pPr>
        <w:pStyle w:val="Sections3"/>
      </w:pPr>
      <w:r w:rsidRPr="006A373A">
        <w:t>the Source does not include assets of any employee benefit plan, other than a plan exempt from the coverage of ERISA.</w:t>
      </w:r>
    </w:p>
    <w:p w:rsidRPr="006A373A" w:rsidR="001F4767" w:rsidP="002D4D6B" w:rsidRDefault="001F4767" w14:paraId="66B44CA3" w14:textId="77777777">
      <w:pPr>
        <w:pStyle w:val="BodySglSpJ"/>
      </w:pPr>
      <w:r w:rsidRPr="006A373A">
        <w:t xml:space="preserve">As used in this Section 6.2, the terms </w:t>
      </w:r>
      <w:r w:rsidRPr="006A373A">
        <w:rPr>
          <w:b/>
        </w:rPr>
        <w:t>“employee benefit plan,”</w:t>
      </w:r>
      <w:r w:rsidRPr="006A373A">
        <w:t xml:space="preserve"> </w:t>
      </w:r>
      <w:r w:rsidRPr="006A373A">
        <w:rPr>
          <w:b/>
        </w:rPr>
        <w:t>“governmental plan,”</w:t>
      </w:r>
      <w:r w:rsidRPr="006A373A">
        <w:t xml:space="preserve"> and </w:t>
      </w:r>
      <w:r w:rsidRPr="006A373A">
        <w:rPr>
          <w:b/>
        </w:rPr>
        <w:t>“separate account”</w:t>
      </w:r>
      <w:r w:rsidRPr="006A373A">
        <w:t xml:space="preserve"> shall have the respective meanings assigned to such terms in section 3 of ERISA.</w:t>
      </w:r>
    </w:p>
    <w:p w:rsidRPr="006A373A" w:rsidR="001F4767" w:rsidP="001B2086" w:rsidRDefault="001F4767" w14:paraId="2DECF424" w14:textId="77777777">
      <w:pPr>
        <w:pStyle w:val="Sections1"/>
        <w:rPr>
          <w:vanish/>
          <w:specVanish/>
        </w:rPr>
      </w:pPr>
      <w:bookmarkStart w:name="_Toc210650513" w:id="50"/>
      <w:r w:rsidRPr="006A373A">
        <w:t>Information as to Company</w:t>
      </w:r>
      <w:bookmarkEnd w:id="50"/>
    </w:p>
    <w:p w:rsidRPr="006A373A" w:rsidR="001F4767" w:rsidP="006A373A" w:rsidRDefault="001F4767" w14:paraId="765EC445" w14:textId="77777777">
      <w:pPr>
        <w:pStyle w:val="P-Sections1"/>
      </w:pPr>
      <w:r w:rsidRPr="006A373A">
        <w:t>.</w:t>
      </w:r>
      <w:r w:rsidRPr="006A373A">
        <w:rPr>
          <w:rStyle w:val="FootnoteReference"/>
        </w:rPr>
        <w:footnoteReference w:id="24"/>
      </w:r>
      <w:bookmarkStart w:name="INFRMNT_AS_TO_CMPNY" w:id="51"/>
      <w:bookmarkEnd w:id="51"/>
    </w:p>
    <w:p w:rsidRPr="006A373A" w:rsidR="001F4767" w:rsidP="001B2086" w:rsidRDefault="001F4767" w14:paraId="2C9C77F0" w14:textId="77777777">
      <w:pPr>
        <w:pStyle w:val="Sections2"/>
        <w:rPr>
          <w:b w:val="0"/>
          <w:vanish/>
          <w:specVanish/>
        </w:rPr>
      </w:pPr>
      <w:bookmarkStart w:name="_Toc210650514" w:id="52"/>
      <w:r w:rsidRPr="006A373A">
        <w:t>Financial and Business Information</w:t>
      </w:r>
      <w:bookmarkEnd w:id="52"/>
    </w:p>
    <w:p w:rsidRPr="006A373A" w:rsidR="001F4767" w:rsidP="006A373A" w:rsidRDefault="001F4767" w14:paraId="09B2092F" w14:textId="77777777">
      <w:pPr>
        <w:pStyle w:val="P-Sections2"/>
      </w:pPr>
      <w:r w:rsidRPr="006A373A">
        <w:t>.</w:t>
      </w:r>
      <w:bookmarkStart w:name="IC_FNNCL_AND_BSNSS_INFRMTN" w:id="53"/>
      <w:bookmarkEnd w:id="53"/>
      <w:r w:rsidRPr="006A373A">
        <w:rPr>
          <w:rStyle w:val="FootnoteReference"/>
        </w:rPr>
        <w:footnoteReference w:id="25"/>
      </w:r>
      <w:r w:rsidRPr="006A373A">
        <w:t xml:space="preserve">  The Company shall deliver to each holder of a Note that is an Institutional Investor:</w:t>
      </w:r>
    </w:p>
    <w:p w:rsidRPr="006A373A" w:rsidR="001F4767" w:rsidP="001B2086" w:rsidRDefault="001F4767" w14:paraId="0E16FF22" w14:textId="77777777">
      <w:pPr>
        <w:pStyle w:val="Sections3"/>
      </w:pPr>
      <w:r w:rsidRPr="006A373A">
        <w:rPr>
          <w:i/>
        </w:rPr>
        <w:t>Quarterly Statements</w:t>
      </w:r>
      <w:r w:rsidRPr="006A373A">
        <w:t xml:space="preserve"> — within [___] days (or such shorter period as is the earlier of (x) 15 days greater than the period applicable to the filing of the Company’s Quarterly Report on Form 10</w:t>
      </w:r>
      <w:r w:rsidRPr="006A373A">
        <w:noBreakHyphen/>
        <w:t xml:space="preserve">Q (the </w:t>
      </w:r>
      <w:r w:rsidRPr="006A373A">
        <w:rPr>
          <w:b/>
        </w:rPr>
        <w:t>“Form 10</w:t>
      </w:r>
      <w:r w:rsidRPr="006A373A">
        <w:rPr>
          <w:b/>
        </w:rPr>
        <w:noBreakHyphen/>
        <w:t>Q”</w:t>
      </w:r>
      <w:r w:rsidRPr="006A373A">
        <w:t xml:space="preserve">) with the SEC regardless of whether the Company is subject to the filing requirements thereof and (y) the date by which such financial statements are required to </w:t>
      </w:r>
      <w:r w:rsidRPr="006A373A">
        <w:lastRenderedPageBreak/>
        <w:t>be delivered under any Material Credit Facility or the date on which such corresponding financial statements are delivered under any Material Credit Facility if such delivery occurs earlier than such required delivery date) after the end of each quarterly fiscal period in each fiscal year of the Company (other than the last quarterly fiscal period of each such fiscal year), duplicate copies of,</w:t>
      </w:r>
    </w:p>
    <w:p w:rsidRPr="006A373A" w:rsidR="001F4767" w:rsidP="006C1F9E" w:rsidRDefault="001F4767" w14:paraId="23467187" w14:textId="77777777">
      <w:pPr>
        <w:pStyle w:val="Sections4"/>
      </w:pPr>
      <w:r w:rsidRPr="006A373A">
        <w:t>a consolidated balance sheet of the Company and its Subsidiaries as at the end of such quarterly period, and</w:t>
      </w:r>
    </w:p>
    <w:p w:rsidRPr="006A373A" w:rsidR="001F4767" w:rsidP="001B2086" w:rsidRDefault="001F4767" w14:paraId="607E0808" w14:textId="77777777">
      <w:pPr>
        <w:pStyle w:val="Sections4"/>
      </w:pPr>
      <w:r w:rsidRPr="006A373A">
        <w:t>consolidated statements of income, changes in shareholders’ equity and cash flows of the Company and its Subsidiaries, for such quarterly period and (in the case of the second and third quarters) for the portion of the fiscal year ending with such quarter,</w:t>
      </w:r>
    </w:p>
    <w:p w:rsidRPr="006A373A" w:rsidR="001F4767" w:rsidP="0066457F" w:rsidRDefault="001F4767" w14:paraId="5E06F964" w14:textId="77777777">
      <w:pPr>
        <w:pStyle w:val="BodyIndentSgl5J"/>
      </w:pPr>
      <w:r w:rsidRPr="006A373A">
        <w:t>setting forth in each case in comparative form the figures for the corresponding periods in the previous fiscal year, all in reasonable detail, prepared in accordance with GAAP applicable to quarterly financial statements generally, and certified by a Senior Financial Officer as fairly presenting, in all material respects, the financial position of the companies being reported on and their results of operations and cash flows, subject to changes resulting from year-end adjustments;</w:t>
      </w:r>
    </w:p>
    <w:p w:rsidRPr="006A373A" w:rsidR="001F4767" w:rsidP="001B2086" w:rsidRDefault="001F4767" w14:paraId="4C9A4D0A" w14:textId="77777777">
      <w:pPr>
        <w:pStyle w:val="Sections3"/>
      </w:pPr>
      <w:r w:rsidRPr="006A373A">
        <w:rPr>
          <w:i/>
        </w:rPr>
        <w:t>Annual Statements</w:t>
      </w:r>
      <w:r w:rsidRPr="006A373A">
        <w:t xml:space="preserve"> — within [___] days (or such shorter period as is the earlier of (x) 15 days greater than the period applicable to the filing of the Company’s Annual Report on Form 10</w:t>
      </w:r>
      <w:r w:rsidRPr="006A373A">
        <w:noBreakHyphen/>
        <w:t xml:space="preserve">K (the </w:t>
      </w:r>
      <w:r w:rsidRPr="006A373A">
        <w:rPr>
          <w:b/>
        </w:rPr>
        <w:t>“Form 10</w:t>
      </w:r>
      <w:r w:rsidRPr="006A373A">
        <w:rPr>
          <w:b/>
        </w:rPr>
        <w:noBreakHyphen/>
        <w:t>K”</w:t>
      </w:r>
      <w:r w:rsidRPr="006A373A">
        <w:t>) with the SEC regardless of whether the Company is subject to the filing requirements thereof and (y) the date by which such financial statements are required to be delivered under any Material Credit Facility or the date on which such corresponding financial statements are delivered under any Material Credit Facility if such delivery occurs earlier than such required delivery date) after the end of each fiscal year of the Company, duplicate copies of</w:t>
      </w:r>
    </w:p>
    <w:p w:rsidRPr="006A373A" w:rsidR="001F4767" w:rsidP="001B2086" w:rsidRDefault="001F4767" w14:paraId="568A5F0F" w14:textId="77777777">
      <w:pPr>
        <w:pStyle w:val="Sections4"/>
      </w:pPr>
      <w:r w:rsidRPr="006A373A">
        <w:t>a consolidated balance sheet of the Company and its Subsidiaries as at the end of such year, and</w:t>
      </w:r>
    </w:p>
    <w:p w:rsidRPr="006A373A" w:rsidR="001F4767" w:rsidP="001B2086" w:rsidRDefault="001F4767" w14:paraId="156DA7E8" w14:textId="77777777">
      <w:pPr>
        <w:pStyle w:val="Sections4"/>
      </w:pPr>
      <w:r w:rsidRPr="006A373A">
        <w:t>consolidated statements of income, changes in shareholders’ equity and cash flows of the Company and its Subsidiaries for such year,</w:t>
      </w:r>
    </w:p>
    <w:p w:rsidRPr="006A373A" w:rsidR="001F4767" w:rsidP="0066457F" w:rsidRDefault="001F4767" w14:paraId="2ACF2083" w14:textId="77777777">
      <w:pPr>
        <w:pStyle w:val="BodyIndentSgl5J"/>
      </w:pPr>
      <w:r w:rsidRPr="006A373A">
        <w:t>setting forth in each case in comparative form the figures for the previous fiscal year, all in reasonable detail, prepared in accordance with GAAP, and accompanied by an opinion thereon (without a “going concern” or similar qualification or exception and without any qualification or exception as to the scope of the audit on which such opinion is based) of independent public accountants of recognized national standing, which opinion shall state that such financial statements present fairly, in all material respects, the financial position of the companies being reported upon and their results of operations and cash flows and have been prepared in conformity with GAAP, and that the examination of such accountants in connection with such financial statements has been made in accordance with generally accepted auditing standards, and that such audit provides a reasonable basis for such opinion in the circumstances;</w:t>
      </w:r>
    </w:p>
    <w:p w:rsidRPr="006A373A" w:rsidR="001F4767" w:rsidP="001B2086" w:rsidRDefault="001F4767" w14:paraId="671F0207" w14:textId="77777777">
      <w:pPr>
        <w:pStyle w:val="Sections3"/>
      </w:pPr>
      <w:r w:rsidRPr="006A373A">
        <w:rPr>
          <w:i/>
        </w:rPr>
        <w:t>SEC and Other Reports</w:t>
      </w:r>
      <w:r w:rsidRPr="006A373A">
        <w:t xml:space="preserve"> — promptly upon their becoming available, one copy of (i) each financial statement, report, circular, notice, proxy statement or similar document sent by the Company or any Subsidiary (x) to its creditors under any Material Credit Facility (excluding </w:t>
      </w:r>
      <w:r w:rsidRPr="006A373A">
        <w:lastRenderedPageBreak/>
        <w:t>information sent to such creditors in the ordinary course of administration of a credit facility, such as information relating to pricing and borrowing availability) or (y) to its public Securities holders generally, and (ii) each regular or periodic report, each registration statement (without exhibits except as expressly requested by such holder</w:t>
      </w:r>
      <w:r w:rsidRPr="006A373A">
        <w:rPr>
          <w:rStyle w:val="FootnoteReference"/>
        </w:rPr>
        <w:footnoteReference w:id="26"/>
      </w:r>
      <w:r w:rsidRPr="006A373A">
        <w:t xml:space="preserve">), and each prospectus and all amendments thereto filed by the Company or any Subsidiary with the SEC; </w:t>
      </w:r>
    </w:p>
    <w:p w:rsidRPr="006A373A" w:rsidR="001F4767" w:rsidP="001B2086" w:rsidRDefault="001F4767" w14:paraId="2B9DA87A" w14:textId="77777777">
      <w:pPr>
        <w:pStyle w:val="Sections3"/>
      </w:pPr>
      <w:r w:rsidRPr="006A373A">
        <w:rPr>
          <w:i/>
        </w:rPr>
        <w:t>Notice of Default or Event of Default</w:t>
      </w:r>
      <w:r w:rsidRPr="006A373A">
        <w:t xml:space="preserve"> — promptly, and in any event within 5 days after a Responsible Officer becoming aware of the existence of any Default or Event of Default, a written notice specifying the nature and period of existence thereof and what action the Company is taking or proposes to take with respect thereto;</w:t>
      </w:r>
    </w:p>
    <w:p w:rsidRPr="006A373A" w:rsidR="001F4767" w:rsidP="001B2086" w:rsidRDefault="001F4767" w14:paraId="5A55134E" w14:textId="77777777">
      <w:pPr>
        <w:pStyle w:val="Sections3"/>
      </w:pPr>
      <w:r w:rsidRPr="006A373A">
        <w:rPr>
          <w:i/>
        </w:rPr>
        <w:t>Employee Benefits Matters</w:t>
      </w:r>
      <w:r w:rsidRPr="006A373A">
        <w:t xml:space="preserve"> — promptly, and in any event within 5 days after a Responsible Officer becoming aware of any of the following, a written notice setting forth the nature thereof and the action, if any, that the Company or an ERISA Affiliate proposes to take with respect thereto:</w:t>
      </w:r>
    </w:p>
    <w:p w:rsidRPr="006A373A" w:rsidR="001F4767" w:rsidP="001B2086" w:rsidRDefault="001F4767" w14:paraId="0CD28004" w14:textId="77777777">
      <w:pPr>
        <w:pStyle w:val="Sections4"/>
      </w:pPr>
      <w:r w:rsidRPr="006A373A">
        <w:t>with respect to any Plan, any reportable event, as defined in section 4043(c) of ERISA and the regulations thereunder, for which notice thereof has not been waived pursuant to such regulations as in effect on the date hereof;</w:t>
      </w:r>
    </w:p>
    <w:p w:rsidRPr="006A373A" w:rsidR="001F4767" w:rsidP="001B2086" w:rsidRDefault="001F4767" w14:paraId="0285C36B" w14:textId="77777777">
      <w:pPr>
        <w:pStyle w:val="Sections4"/>
      </w:pPr>
      <w:r w:rsidRPr="006A373A">
        <w:t>the taking by the PBGC of steps to institute, or the threatening by the PBGC of the institution of, proceedings under section 4042 of ERISA for the termination of, or the appointment of a trustee to administer, any Plan, or the receipt by the Company or any ERISA Affiliate of a notice from a Multiemployer Plan that such action has been taken by the PBGC with respect to such Multiemployer Plan;</w:t>
      </w:r>
    </w:p>
    <w:p w:rsidRPr="006A373A" w:rsidR="001F4767" w:rsidP="001B2086" w:rsidRDefault="001F4767" w14:paraId="60A6888E" w14:textId="77777777">
      <w:pPr>
        <w:pStyle w:val="Sections4"/>
      </w:pPr>
      <w:r w:rsidRPr="006A373A">
        <w:t>any event, transaction or condition that could result in the incurrence of any liability by the Company or any ERISA Affiliate pursuant to Title I or IV of ERISA or the penalty or excise tax provisions of the Code relating to employee benefit plans, or in the imposition of any Lien on any of the rights, properties or assets of the Company or any ERISA Affiliate pursuant to Title I or IV of ERISA or such penalty or excise tax provisions, if such liability or Lien, taken together with any other such liabilities or Liens then existing, would reasonably be expected to have a Material Adverse Effect; or</w:t>
      </w:r>
    </w:p>
    <w:p w:rsidRPr="006A373A" w:rsidR="001F4767" w:rsidP="001B2086" w:rsidRDefault="001F4767" w14:paraId="6FD1A1A0" w14:textId="77777777">
      <w:pPr>
        <w:pStyle w:val="Sections4"/>
      </w:pPr>
      <w:r w:rsidRPr="006A373A">
        <w:t>receipt of notice of the imposition of a Material financial penalty (which for this purpose shall mean any tax, penalty or other liability, whether by way of indemnity or otherwise) with respect to one or more Non-U.S. Plans;</w:t>
      </w:r>
    </w:p>
    <w:p w:rsidRPr="006A373A" w:rsidR="001F4767" w:rsidP="001B2086" w:rsidRDefault="001F4767" w14:paraId="58327980" w14:textId="2D90246B">
      <w:pPr>
        <w:pStyle w:val="Sections3"/>
      </w:pPr>
      <w:r w:rsidRPr="006A373A">
        <w:rPr>
          <w:i/>
        </w:rPr>
        <w:t>Resignation or Replacement of Auditors</w:t>
      </w:r>
      <w:r w:rsidRPr="006A373A">
        <w:t xml:space="preserve"> — within 10 days following the date on which the Company’s auditors resign or the Company elects to change auditors, as the case may be, notification thereof, together with such further information as the Required Holders may request;</w:t>
      </w:r>
    </w:p>
    <w:p w:rsidRPr="006A373A" w:rsidR="001F4767" w:rsidP="001B2086" w:rsidRDefault="001F4767" w14:paraId="236BFF70" w14:textId="42059ED5">
      <w:pPr>
        <w:pStyle w:val="Sections3"/>
      </w:pPr>
      <w:r w:rsidRPr="006A373A">
        <w:lastRenderedPageBreak/>
        <w:t>[</w:t>
      </w:r>
      <w:r w:rsidRPr="006A373A">
        <w:rPr>
          <w:i/>
          <w:iCs/>
        </w:rPr>
        <w:t>Debt Rating</w:t>
      </w:r>
      <w:r w:rsidRPr="006A373A">
        <w:t xml:space="preserve"> — promptly following the occurrence thereof, and in any event within 5 days </w:t>
      </w:r>
      <w:r w:rsidR="0010365E">
        <w:t xml:space="preserve">after </w:t>
      </w:r>
      <w:r w:rsidRPr="006A373A">
        <w:t>such occurrence, notice of any change in the Debt Rating for the Notes (to the extent such Debt Rating is not a public rating);]</w:t>
      </w:r>
      <w:r w:rsidRPr="006A373A">
        <w:rPr>
          <w:rStyle w:val="FootnoteReference"/>
        </w:rPr>
        <w:footnoteReference w:id="27"/>
      </w:r>
      <w:r w:rsidRPr="006A373A">
        <w:t xml:space="preserve"> and</w:t>
      </w:r>
    </w:p>
    <w:p w:rsidRPr="006A373A" w:rsidR="001F4767" w:rsidP="001B2086" w:rsidRDefault="001F4767" w14:paraId="013340A9" w14:textId="0E5F0E03">
      <w:pPr>
        <w:pStyle w:val="Sections3"/>
      </w:pPr>
      <w:r w:rsidRPr="006A373A">
        <w:rPr>
          <w:i/>
        </w:rPr>
        <w:t>Requested Information</w:t>
      </w:r>
      <w:r w:rsidRPr="006A373A">
        <w:t xml:space="preserve"> — with reasonable promptness, the Note</w:t>
      </w:r>
      <w:r w:rsidR="00430F3B">
        <w:t>s</w:t>
      </w:r>
      <w:r w:rsidRPr="006A373A">
        <w:t xml:space="preserve"> Register and such other data and information relating to the business, operations, affairs, financial condition, assets or properties of the Company or any of its Subsidiaries (including actual copies of the Company’s Form 10</w:t>
      </w:r>
      <w:r w:rsidRPr="006A373A">
        <w:noBreakHyphen/>
        <w:t>Q and Form 10</w:t>
      </w:r>
      <w:r w:rsidRPr="006A373A">
        <w:noBreakHyphen/>
        <w:t>K) or relating to the ability of the Company to perform its obligations hereunder and under the Notes as from time to time may be reasonably requested by any such holder of a Note</w:t>
      </w:r>
      <w:r w:rsidRPr="006A373A">
        <w:rPr>
          <w:rStyle w:val="FootnoteReference"/>
        </w:rPr>
        <w:footnoteReference w:id="28"/>
      </w:r>
      <w:r w:rsidRPr="006A373A">
        <w:t xml:space="preserve">, including (x) information readily available to the Company explaining the Company’s financial statements if such information has been requested by the SVO in order to assign or maintain a designation of the Notes and (y) </w:t>
      </w:r>
      <w:bookmarkStart w:name="_Hlk211325762" w:id="54"/>
      <w:bookmarkStart w:name="_Hlk211326062" w:id="55"/>
      <w:r w:rsidRPr="006A373A">
        <w:t xml:space="preserve">any “know your customer” information </w:t>
      </w:r>
      <w:r w:rsidR="001A0116">
        <w:t>in connection with periodic updates or conf</w:t>
      </w:r>
      <w:r w:rsidR="006910CC">
        <w:t>i</w:t>
      </w:r>
      <w:r w:rsidR="001A0116">
        <w:t xml:space="preserve">rmation of information, significant events or changes to the Company’s or obligor group’s </w:t>
      </w:r>
      <w:r w:rsidRPr="006A373A">
        <w:t xml:space="preserve">organizational structure (including changes in equity ownership or any acquisition of any interest in any other entity) for the purpose of completing a due diligence review or </w:t>
      </w:r>
      <w:r w:rsidR="00DE7AD9">
        <w:t xml:space="preserve">verifying </w:t>
      </w:r>
      <w:r w:rsidRPr="006A373A">
        <w:t>compliance with Economic Sanctions Laws</w:t>
      </w:r>
      <w:bookmarkEnd w:id="54"/>
      <w:r w:rsidRPr="006A373A">
        <w:t>.</w:t>
      </w:r>
      <w:bookmarkEnd w:id="55"/>
    </w:p>
    <w:p w:rsidRPr="006A373A" w:rsidR="001F4767" w:rsidP="001B2086" w:rsidRDefault="001F4767" w14:paraId="2644461F" w14:textId="77777777">
      <w:pPr>
        <w:pStyle w:val="Sections2"/>
        <w:rPr>
          <w:b w:val="0"/>
          <w:vanish/>
          <w:specVanish/>
        </w:rPr>
      </w:pPr>
      <w:bookmarkStart w:name="_Toc210650515" w:id="56"/>
      <w:r w:rsidRPr="006A373A">
        <w:t>Officer’s Certificate</w:t>
      </w:r>
      <w:bookmarkEnd w:id="56"/>
    </w:p>
    <w:p w:rsidRPr="006A373A" w:rsidR="001F4767" w:rsidP="006A373A" w:rsidRDefault="001F4767" w14:paraId="2442EBFB" w14:textId="77777777">
      <w:pPr>
        <w:pStyle w:val="P-Sections2"/>
      </w:pPr>
      <w:r w:rsidRPr="006A373A">
        <w:t>.</w:t>
      </w:r>
      <w:bookmarkStart w:name="IC_OFFCRS__CRTFCTS" w:id="57"/>
      <w:bookmarkEnd w:id="57"/>
      <w:r w:rsidRPr="006A373A">
        <w:t xml:space="preserve">  Each set of financial statements delivered to a holder of a Note pursuant to Section 7.1(a) or Section 7.1(b) shall be accompanied by a certificate of a Senior Financial Officer:</w:t>
      </w:r>
      <w:r w:rsidRPr="006A373A">
        <w:rPr>
          <w:rStyle w:val="FootnoteReference"/>
        </w:rPr>
        <w:footnoteReference w:id="29"/>
      </w:r>
    </w:p>
    <w:p w:rsidRPr="006A373A" w:rsidR="001F4767" w:rsidP="001B2086" w:rsidRDefault="001F4767" w14:paraId="3663BD8F" w14:textId="77777777">
      <w:pPr>
        <w:pStyle w:val="Sections3"/>
      </w:pPr>
      <w:r w:rsidRPr="006A373A">
        <w:rPr>
          <w:i/>
        </w:rPr>
        <w:t>Covenant Compliance</w:t>
      </w:r>
      <w:r w:rsidRPr="006A373A">
        <w:t xml:space="preserve"> — setting forth the information from such financial statements that is required in order to establish whether the Company was in compliance with the requirements of Section 10 during the quarterly or annual period covered by the financial statements then being furnished (including with respect to each such provision that involves mathematical calculations, the information from such financial statements that is required to perform such calculations) and detailed calculations of the maximum or minimum amount, ratio or percentage, as the case may be, permissible under the terms of such Section, and the calculation of the amount, ratio or percentage then in existence.  In the event that the Company or any Subsidiary has made an election to measure any financial liability using fair value (which election is being disregarded for purposes of determining compliance with this Agreement pursuant to Section 22.2) as to the period covered by any such financial statement, such Senior Financial Officer’s certificate as to such period shall include a reconciliation from GAAP with respect to such election; </w:t>
      </w:r>
    </w:p>
    <w:p w:rsidRPr="006A373A" w:rsidR="001F4767" w:rsidP="001B2086" w:rsidRDefault="001F4767" w14:paraId="2B6BF014" w14:textId="77777777">
      <w:pPr>
        <w:pStyle w:val="Sections3"/>
      </w:pPr>
      <w:r w:rsidRPr="006A373A">
        <w:rPr>
          <w:i/>
        </w:rPr>
        <w:lastRenderedPageBreak/>
        <w:t>Event of Default</w:t>
      </w:r>
      <w:r w:rsidRPr="006A373A">
        <w:t xml:space="preserve"> — certifying that such Senior Financial Officer has reviewed the relevant terms hereof and has made, or caused to be made, under his or her supervision, a review of the transactions and conditions of the Company and its Subsidiaries from the beginning of the quarterly or annual period covered by the statements then being furnished to the date of the certificate and that such review shall not have disclosed the existence during such period of any condition or event that constitutes a Default or an Event of Default or, if any such condition or event existed or exists, specifying the nature and period of existence thereof and what action the Company shall have taken or proposes to take with respect thereto; and</w:t>
      </w:r>
    </w:p>
    <w:p w:rsidRPr="006A373A" w:rsidR="001F4767" w:rsidP="001B2086" w:rsidRDefault="001F4767" w14:paraId="66E5F83E" w14:textId="77777777">
      <w:pPr>
        <w:pStyle w:val="Sections3"/>
      </w:pPr>
      <w:r w:rsidRPr="006A373A">
        <w:rPr>
          <w:i/>
        </w:rPr>
        <w:t>Subsidiary</w:t>
      </w:r>
      <w:r w:rsidRPr="006A373A">
        <w:t xml:space="preserve"> </w:t>
      </w:r>
      <w:r w:rsidRPr="006A373A">
        <w:rPr>
          <w:i/>
        </w:rPr>
        <w:t>Guarantors</w:t>
      </w:r>
      <w:r w:rsidRPr="006A373A">
        <w:t xml:space="preserve"> – setting forth a list of all Subsidiaries that are Subsidiary Guarantors and certifying that each Subsidiary that is required to be a Subsidiary Guarantor pursuant to Section 9.7 is a Subsidiary Guarantor, in each case, as of the date of such certificate of Senior Financial Officer.</w:t>
      </w:r>
    </w:p>
    <w:p w:rsidRPr="006A373A" w:rsidR="001F4767" w:rsidP="001B2086" w:rsidRDefault="001F4767" w14:paraId="1F715F95" w14:textId="77777777">
      <w:pPr>
        <w:pStyle w:val="Sections2"/>
        <w:rPr>
          <w:b w:val="0"/>
          <w:vanish/>
          <w:specVanish/>
        </w:rPr>
      </w:pPr>
      <w:bookmarkStart w:name="_Toc210650516" w:id="58"/>
      <w:r w:rsidRPr="006A373A">
        <w:t>Visitation</w:t>
      </w:r>
      <w:bookmarkEnd w:id="58"/>
    </w:p>
    <w:p w:rsidRPr="006A373A" w:rsidR="001F4767" w:rsidP="006A373A" w:rsidRDefault="001F4767" w14:paraId="5B6C90AC" w14:textId="77777777">
      <w:pPr>
        <w:pStyle w:val="P-Sections2"/>
      </w:pPr>
      <w:r w:rsidRPr="006A373A">
        <w:t>.</w:t>
      </w:r>
      <w:bookmarkStart w:name="IC_INSPCTN" w:id="59"/>
      <w:bookmarkEnd w:id="59"/>
      <w:r w:rsidRPr="006A373A">
        <w:t xml:space="preserve">  The Company shall permit the representatives of each holder of a Note that is an Institutional Investor:</w:t>
      </w:r>
      <w:r w:rsidRPr="006A373A">
        <w:rPr>
          <w:rStyle w:val="FootnoteReference"/>
        </w:rPr>
        <w:footnoteReference w:id="30"/>
      </w:r>
    </w:p>
    <w:p w:rsidRPr="006A373A" w:rsidR="001F4767" w:rsidP="001B2086" w:rsidRDefault="001F4767" w14:paraId="6EF70381" w14:textId="77777777">
      <w:pPr>
        <w:pStyle w:val="Sections3"/>
      </w:pPr>
      <w:r w:rsidRPr="006A373A">
        <w:rPr>
          <w:i/>
        </w:rPr>
        <w:t>No Default</w:t>
      </w:r>
      <w:r w:rsidRPr="006A373A">
        <w:t xml:space="preserve"> — if no Default or Event of Default then exists, at the expense of such holder</w:t>
      </w:r>
      <w:r w:rsidRPr="006A373A">
        <w:rPr>
          <w:rStyle w:val="FootnoteReference"/>
        </w:rPr>
        <w:footnoteReference w:id="31"/>
      </w:r>
      <w:r w:rsidRPr="006A373A">
        <w:t xml:space="preserve"> and upon reasonable prior notice to the Company, to visit the principal executive office of the Company, to discuss the affairs, finances and accounts of the Company and its Subsidiaries with the Company’s officers, and (with the consent of the Company, which consent will not be unreasonably withheld) to visit the other offices and properties of the Company and each Subsidiary, all at such reasonable times and as often as may be reasonably requested in writing; and</w:t>
      </w:r>
    </w:p>
    <w:p w:rsidRPr="006A373A" w:rsidR="001F4767" w:rsidP="001B2086" w:rsidRDefault="001F4767" w14:paraId="154E50B8" w14:textId="77777777">
      <w:pPr>
        <w:pStyle w:val="Sections3"/>
      </w:pPr>
      <w:r w:rsidRPr="006A373A">
        <w:rPr>
          <w:i/>
        </w:rPr>
        <w:t>Default</w:t>
      </w:r>
      <w:r w:rsidRPr="006A373A">
        <w:t xml:space="preserve"> — if a Default or Event of Default then exists, at the expense of the Company to visit and inspect any of the offices or properties of the Company or any Subsidiary, to examine all their respective books of account, records, reports and other papers, to make copies and extracts therefrom, and to discuss their respective affairs, finances and accounts with their respective officers and independent public accountants (and by this provision the Company authorizes said accountants to discuss the affairs, finances and accounts of the Company and its Subsidiaries), all at such times and as often as may be requested.</w:t>
      </w:r>
    </w:p>
    <w:p w:rsidRPr="006A373A" w:rsidR="001F4767" w:rsidP="001B2086" w:rsidRDefault="001F4767" w14:paraId="787B6933" w14:textId="77777777">
      <w:pPr>
        <w:pStyle w:val="Sections2"/>
        <w:rPr>
          <w:b w:val="0"/>
          <w:vanish/>
          <w:specVanish/>
        </w:rPr>
      </w:pPr>
      <w:bookmarkStart w:name="_Toc210650517" w:id="60"/>
      <w:r w:rsidRPr="006A373A">
        <w:t>Electronic Delivery</w:t>
      </w:r>
      <w:bookmarkEnd w:id="60"/>
    </w:p>
    <w:p w:rsidRPr="006A373A" w:rsidR="001F4767" w:rsidP="006A373A" w:rsidRDefault="001F4767" w14:paraId="317FB8DF" w14:textId="77777777">
      <w:pPr>
        <w:pStyle w:val="P-Sections2"/>
      </w:pPr>
      <w:r w:rsidRPr="006A373A">
        <w:t xml:space="preserve">.  Financial statements, opinions of independent certified public accountants, other information and Officer’s Certificates that are required to be delivered by the Company pursuant to Sections 7.1(a), (b) or (c) and Section 7.2 shall be deemed </w:t>
      </w:r>
      <w:r w:rsidRPr="006A373A">
        <w:lastRenderedPageBreak/>
        <w:t>to have been delivered if the Company satisfies any of the following requirements with respect thereto:</w:t>
      </w:r>
    </w:p>
    <w:p w:rsidRPr="006A373A" w:rsidR="001F4767" w:rsidP="001B2086" w:rsidRDefault="001F4767" w14:paraId="0BE419DB" w14:textId="77777777">
      <w:pPr>
        <w:pStyle w:val="Sections3"/>
      </w:pPr>
      <w:r w:rsidRPr="006A373A">
        <w:t>such financial statements satisfying the requirements of Section 7.1(a) or (b) and related Officer’s Certificate satisfying the requirements of Section 7.2 and any other information required under Section 7.1(c) are delivered to each holder</w:t>
      </w:r>
      <w:r w:rsidRPr="006A373A">
        <w:rPr>
          <w:rStyle w:val="FootnoteReference"/>
        </w:rPr>
        <w:footnoteReference w:id="32"/>
      </w:r>
      <w:r w:rsidRPr="006A373A">
        <w:t xml:space="preserve"> of a Note by e-mail at the e-mail address set forth in such holder’s Purchaser Schedule or as communicated from time to time in a separate writing delivered to the Company; </w:t>
      </w:r>
    </w:p>
    <w:p w:rsidRPr="006A373A" w:rsidR="001F4767" w:rsidP="001B2086" w:rsidRDefault="001F4767" w14:paraId="48C0AE0A" w14:textId="54CD59B6">
      <w:pPr>
        <w:pStyle w:val="Sections3"/>
      </w:pPr>
      <w:r w:rsidRPr="006A373A">
        <w:t xml:space="preserve">the Company shall have timely filed such Form 10–Q or Form 10–K, satisfying the requirements of Section 7.1(a) or Section 7.1(b), as the case may be, with the SEC on EDGAR and shall have made such form and the related Officer’s Certificate satisfying the requirements of Section 7.2 available on its home page on the internet, which is located at </w:t>
      </w:r>
      <w:hyperlink w:history="1" r:id="rId17">
        <w:r w:rsidRPr="003B5A6E" w:rsidR="003B5A6E">
          <w:rPr>
            <w:rStyle w:val="Hyperlink"/>
          </w:rPr>
          <w:t>http://[_____.com</w:t>
        </w:r>
      </w:hyperlink>
      <w:r w:rsidR="003B5A6E">
        <w:t>]</w:t>
      </w:r>
      <w:r w:rsidRPr="006A373A">
        <w:t xml:space="preserve"> as of the date of this Agreement; </w:t>
      </w:r>
    </w:p>
    <w:p w:rsidRPr="006A373A" w:rsidR="001F4767" w:rsidP="001B2086" w:rsidRDefault="001F4767" w14:paraId="22E19A6A" w14:textId="01FAD9B3">
      <w:pPr>
        <w:pStyle w:val="Sections3"/>
      </w:pPr>
      <w:r w:rsidRPr="006A373A">
        <w:t>such financial statements satisfying the requirements of Section 7.1(a) or Section</w:t>
      </w:r>
      <w:r w:rsidR="0016190D">
        <w:t> </w:t>
      </w:r>
      <w:r w:rsidRPr="006A373A">
        <w:t xml:space="preserve">7.1(b) and related Officer’s Certificate(s) satisfying the requirements of Section 7.2 and any other information required under Section 7.1(c) are timely posted by or on behalf of the Company on Intralinks or on any other similar website to which each holder of Notes has free access; or </w:t>
      </w:r>
    </w:p>
    <w:p w:rsidRPr="006A373A" w:rsidR="001F4767" w:rsidP="001B2086" w:rsidRDefault="001F4767" w14:paraId="43ED93BF" w14:textId="77777777">
      <w:pPr>
        <w:pStyle w:val="Sections3"/>
      </w:pPr>
      <w:r w:rsidRPr="006A373A">
        <w:t>the Company shall have timely filed any of the items referred to in Section 7.1(c) with the SEC on EDGAR and shall have made such items available on its home page on the internet or on Intralinks or on any other similar website to which each holder of Notes has free access;</w:t>
      </w:r>
    </w:p>
    <w:p w:rsidRPr="006A373A" w:rsidR="001F4767" w:rsidP="002D4D6B" w:rsidRDefault="001F4767" w14:paraId="0C49EBEB" w14:textId="75C9A047">
      <w:pPr>
        <w:pStyle w:val="BodySglSpJ"/>
      </w:pPr>
      <w:r w:rsidRPr="006A373A">
        <w:rPr>
          <w:i/>
        </w:rPr>
        <w:t>provided however,</w:t>
      </w:r>
      <w:r w:rsidRPr="006A373A">
        <w:t xml:space="preserve"> that in no case shall access to such financial statements, other information and Officer’s Certificates be conditioned upon any waiver, clickwrap agreement or other agreement, or consent (other than confidentiality provisions consistent with Section 20 of this Agreement); </w:t>
      </w:r>
      <w:r w:rsidRPr="006A373A">
        <w:rPr>
          <w:i/>
        </w:rPr>
        <w:t>provided further</w:t>
      </w:r>
      <w:r w:rsidRPr="006A373A">
        <w:t>, that in the case of any of clauses (b), (c) or (d), the Company shall have given each holder of a Note prior written notice, which may be by e-mail or in accordance with Section 18, of such posting or filing in connection with each delivery,</w:t>
      </w:r>
      <w:r w:rsidR="003B5A6E">
        <w:t xml:space="preserve"> and</w:t>
      </w:r>
      <w:r w:rsidRPr="006A373A">
        <w:t xml:space="preserve"> </w:t>
      </w:r>
      <w:r w:rsidRPr="006A373A">
        <w:rPr>
          <w:i/>
        </w:rPr>
        <w:t>provided further,</w:t>
      </w:r>
      <w:r w:rsidRPr="006A373A">
        <w:t xml:space="preserve"> that upon request of any holder to receive paper copies of such forms, financial statements, other information and Officer’s Certificates or to receive them by e-mail, the Company will promptly e-mail them or deliver such paper copies, as the case may be, to such holder.</w:t>
      </w:r>
    </w:p>
    <w:p w:rsidRPr="006A373A" w:rsidR="001F4767" w:rsidP="001B2086" w:rsidRDefault="001F4767" w14:paraId="0AEC4E92" w14:textId="77777777">
      <w:pPr>
        <w:pStyle w:val="Sections1"/>
        <w:rPr>
          <w:vanish/>
          <w:specVanish/>
        </w:rPr>
      </w:pPr>
      <w:bookmarkStart w:name="_Toc210650518" w:id="61"/>
      <w:r w:rsidRPr="006A373A">
        <w:lastRenderedPageBreak/>
        <w:t>Payment and Prepayment of the Notes</w:t>
      </w:r>
      <w:bookmarkEnd w:id="61"/>
    </w:p>
    <w:p w:rsidRPr="00BD0952" w:rsidR="001F4767" w:rsidP="006A373A" w:rsidRDefault="001F4767" w14:paraId="268EF35C" w14:textId="122C368E">
      <w:pPr>
        <w:pStyle w:val="P-Sections1"/>
        <w:rPr>
          <w:vertAlign w:val="superscript"/>
        </w:rPr>
      </w:pPr>
      <w:r w:rsidRPr="006A373A">
        <w:t>.</w:t>
      </w:r>
      <w:r w:rsidRPr="006A373A">
        <w:rPr>
          <w:rStyle w:val="FootnoteReference"/>
        </w:rPr>
        <w:footnoteReference w:id="33"/>
      </w:r>
      <w:r w:rsidRPr="00C945B6" w:rsidR="00C945B6">
        <w:rPr>
          <w:vertAlign w:val="superscript"/>
        </w:rPr>
        <w:t>,</w:t>
      </w:r>
      <w:r w:rsidR="007F63BD">
        <w:rPr>
          <w:rStyle w:val="FootnoteReference"/>
        </w:rPr>
        <w:footnoteReference w:id="34"/>
      </w:r>
    </w:p>
    <w:p w:rsidRPr="006A373A" w:rsidR="001F4767" w:rsidP="001B2086" w:rsidRDefault="001F4767" w14:paraId="551ACC5D" w14:textId="77777777">
      <w:pPr>
        <w:pStyle w:val="Sections2"/>
        <w:rPr>
          <w:b w:val="0"/>
          <w:vanish/>
          <w:specVanish/>
        </w:rPr>
      </w:pPr>
      <w:bookmarkStart w:name="_Toc210650519" w:id="62"/>
      <w:r w:rsidRPr="006A373A">
        <w:t>[Required Prepayments;] Maturity</w:t>
      </w:r>
      <w:bookmarkEnd w:id="62"/>
    </w:p>
    <w:p w:rsidRPr="006A373A" w:rsidR="001F4767" w:rsidP="006A373A" w:rsidRDefault="001F4767" w14:paraId="001EF19E" w14:textId="4CA15C05">
      <w:pPr>
        <w:pStyle w:val="P-Sections2"/>
      </w:pPr>
      <w:r w:rsidRPr="006A373A">
        <w:t>.  [On [__________], 20[__] and on each [__________] thereafter to and including [__________], 20[__]</w:t>
      </w:r>
      <w:r w:rsidRPr="006A373A">
        <w:rPr>
          <w:rStyle w:val="FootnoteReference"/>
        </w:rPr>
        <w:footnoteReference w:id="35"/>
      </w:r>
      <w:r w:rsidRPr="006A373A">
        <w:t xml:space="preserve"> the Company will prepay $[__________] principal amount (or such lesser principal amount as shall then be outstanding) of the Notes at par and without payment of the Make-Whole Amount or any premium,</w:t>
      </w:r>
      <w:r w:rsidR="00BD0952">
        <w:t xml:space="preserve"> together with interest accrued thereon to the date of such prepayment</w:t>
      </w:r>
      <w:r w:rsidR="0010365E">
        <w:t>,</w:t>
      </w:r>
      <w:r w:rsidRPr="006A373A">
        <w:t xml:space="preserve"> </w:t>
      </w:r>
      <w:r w:rsidRPr="006A373A">
        <w:rPr>
          <w:i/>
        </w:rPr>
        <w:t>provided</w:t>
      </w:r>
      <w:r w:rsidRPr="006A373A">
        <w:t xml:space="preserve"> that upon any partial prepayment of the Notes pursuant to Section 8.2</w:t>
      </w:r>
      <w:r w:rsidR="00317F89">
        <w:t xml:space="preserve">, </w:t>
      </w:r>
      <w:r w:rsidRPr="006A373A">
        <w:t>or partial purchase</w:t>
      </w:r>
      <w:r w:rsidR="00317F89">
        <w:t xml:space="preserve"> or prepayment</w:t>
      </w:r>
      <w:r w:rsidRPr="006A373A">
        <w:t xml:space="preserve"> of </w:t>
      </w:r>
      <w:r w:rsidR="00317F89">
        <w:t xml:space="preserve">any of </w:t>
      </w:r>
      <w:r w:rsidRPr="006A373A">
        <w:t xml:space="preserve">the Notes </w:t>
      </w:r>
      <w:r w:rsidR="00317F89">
        <w:t>pursuant to</w:t>
      </w:r>
      <w:r w:rsidRPr="006A373A">
        <w:t xml:space="preserve"> Section</w:t>
      </w:r>
      <w:r w:rsidR="00317F89">
        <w:t>s</w:t>
      </w:r>
      <w:r w:rsidRPr="006A373A">
        <w:t> 8.5</w:t>
      </w:r>
      <w:r w:rsidR="00317F89">
        <w:t>[, 8.8 or 8.9,]</w:t>
      </w:r>
      <w:r w:rsidRPr="006A373A" w:rsidR="00317F89">
        <w:rPr>
          <w:rStyle w:val="FootnoteReference"/>
        </w:rPr>
        <w:footnoteReference w:id="36"/>
      </w:r>
      <w:r w:rsidRPr="006A373A">
        <w:t>, the principal amount of each required prepayment of the Notes</w:t>
      </w:r>
      <w:r w:rsidR="00317F89">
        <w:t xml:space="preserve">, or each affected Note, as the case may be, </w:t>
      </w:r>
      <w:r w:rsidRPr="006A373A">
        <w:t xml:space="preserve"> becoming due under this Section 8.1 on and after the date of such prepayment or purchase shall be reduced in the same proportion as the aggregate unpaid principal amount of the Notes</w:t>
      </w:r>
      <w:r w:rsidR="00317F89">
        <w:t>, or such affected Note, as the case may be,</w:t>
      </w:r>
      <w:r w:rsidRPr="006A373A">
        <w:t xml:space="preserve"> is reduced as a result of such prepayment or purchase.</w:t>
      </w:r>
      <w:r w:rsidRPr="006A373A">
        <w:rPr>
          <w:rStyle w:val="FootnoteReference"/>
        </w:rPr>
        <w:footnoteReference w:id="37"/>
      </w:r>
      <w:r w:rsidRPr="006A373A">
        <w:t>]</w:t>
      </w:r>
    </w:p>
    <w:p w:rsidRPr="006A373A" w:rsidR="001F4767" w:rsidP="002D4D6B" w:rsidRDefault="001F4767" w14:paraId="3E27E81B" w14:textId="64A041BC">
      <w:pPr>
        <w:pStyle w:val="BodySglSpJ"/>
      </w:pPr>
      <w:r w:rsidRPr="006A373A">
        <w:t>As provided therein, the entire unpaid principal balance of each Note</w:t>
      </w:r>
      <w:r w:rsidR="00234924">
        <w:t>, together with</w:t>
      </w:r>
      <w:r w:rsidRPr="006A373A">
        <w:t xml:space="preserve"> </w:t>
      </w:r>
      <w:r w:rsidR="00234924">
        <w:t>all interest accrued thereon to the Maturity Date</w:t>
      </w:r>
      <w:r w:rsidRPr="006A373A" w:rsidR="00234924">
        <w:t xml:space="preserve"> </w:t>
      </w:r>
      <w:r w:rsidRPr="006A373A">
        <w:t>shall be due and payable on the Maturity Date.</w:t>
      </w:r>
    </w:p>
    <w:p w:rsidRPr="006A373A" w:rsidR="001F4767" w:rsidP="001B2086" w:rsidRDefault="001F4767" w14:paraId="1C002602" w14:textId="77777777">
      <w:pPr>
        <w:pStyle w:val="Sections2"/>
        <w:rPr>
          <w:b w:val="0"/>
          <w:vanish/>
          <w:specVanish/>
        </w:rPr>
      </w:pPr>
      <w:bookmarkStart w:name="_Toc210650520" w:id="63"/>
      <w:r w:rsidRPr="006A373A">
        <w:t>Optional Prepayments with Make-Whole Amount</w:t>
      </w:r>
      <w:bookmarkEnd w:id="63"/>
    </w:p>
    <w:p w:rsidRPr="006A373A" w:rsidR="001F4767" w:rsidP="006A373A" w:rsidRDefault="001F4767" w14:paraId="4CBEE68E" w14:textId="0DD1DB37">
      <w:pPr>
        <w:pStyle w:val="P-Sections2"/>
      </w:pPr>
      <w:r w:rsidRPr="006A373A">
        <w:t>.</w:t>
      </w:r>
      <w:r w:rsidRPr="006A373A">
        <w:rPr>
          <w:rStyle w:val="FootnoteReference"/>
        </w:rPr>
        <w:footnoteReference w:id="38"/>
      </w:r>
      <w:r w:rsidRPr="006A373A">
        <w:t xml:space="preserve">  The Company may, at its option, upon notice as provided below, prepay at any time all, or from time to time any part of, the Notes, in an amount not less than [___]% of the aggregate principal amount of the Notes then outstanding in the case of a partial prepayment, at 100% of the principal amount so prepaid, </w:t>
      </w:r>
      <w:r w:rsidR="002C1F91">
        <w:t xml:space="preserve">together with interest accrued thereon to the date of such prepayment, and </w:t>
      </w:r>
      <w:r w:rsidRPr="006A373A">
        <w:t xml:space="preserve">the Make-Whole Amount determined for the prepayment date with respect to such principal amount.  The Company will give each holder of Notes written notice of each optional prepayment under this Section 8.2 not less than 10 days and not more than 60 days prior to the date fixed for such prepayment unless the Company and the Required Holders agree to another time period pursuant to Section 17.  Each such notice shall specify such date (which shall be a Business Day), the </w:t>
      </w:r>
      <w:r w:rsidRPr="006A373A">
        <w:lastRenderedPageBreak/>
        <w:t xml:space="preserve">aggregate principal amount of the Notes to be prepaid on such date, the principal amount of each Note held by such holder to be prepaid (determined in accordance with Section 8.3), </w:t>
      </w:r>
      <w:bookmarkStart w:name="_Hlk208236409" w:id="64"/>
      <w:r w:rsidRPr="006A373A">
        <w:t xml:space="preserve">and the interest to be paid on the prepayment date with respect to such principal amount being prepaid, </w:t>
      </w:r>
      <w:bookmarkEnd w:id="64"/>
      <w:r w:rsidRPr="006A373A">
        <w:t xml:space="preserve">and shall be accompanied by a certificate of a Senior Financial Officer as to the estimated Make-Whole Amount due in connection with such prepayment (calculated </w:t>
      </w:r>
      <w:r w:rsidR="00480E91">
        <w:t>for the proposed prepayment date, but using interest rates as of the date of such notice</w:t>
      </w:r>
      <w:r w:rsidRPr="006A373A">
        <w:t>), setting forth the details of such computation.  Two Business Days prior to such prepayment, the Company shall deliver to each holder of Notes a certificate of a Senior Financial Officer specifying the calculation of such Make-Whole Amount as of the specified prepayment date.</w:t>
      </w:r>
    </w:p>
    <w:p w:rsidRPr="006A373A" w:rsidR="001F4767" w:rsidP="001B2086" w:rsidRDefault="001F4767" w14:paraId="529FA888" w14:textId="77777777">
      <w:pPr>
        <w:pStyle w:val="Sections2"/>
        <w:rPr>
          <w:b w:val="0"/>
          <w:vanish/>
          <w:specVanish/>
        </w:rPr>
      </w:pPr>
      <w:bookmarkStart w:name="_Toc210650521" w:id="65"/>
      <w:r w:rsidRPr="006A373A">
        <w:t>Allocation of Partial Prepayments</w:t>
      </w:r>
      <w:bookmarkEnd w:id="65"/>
    </w:p>
    <w:p w:rsidRPr="006A373A" w:rsidR="001F4767" w:rsidP="006A373A" w:rsidRDefault="001F4767" w14:paraId="5211462B" w14:textId="62E66DC7">
      <w:pPr>
        <w:pStyle w:val="P-Sections2"/>
      </w:pPr>
      <w:r w:rsidRPr="006A373A">
        <w:t>.  In the case of each partial prepayment of the Notes pursuant to [Section 8.1 or]</w:t>
      </w:r>
      <w:r w:rsidRPr="006A373A">
        <w:rPr>
          <w:rStyle w:val="FootnoteReference"/>
        </w:rPr>
        <w:footnoteReference w:id="39"/>
      </w:r>
      <w:r w:rsidRPr="006A373A">
        <w:t xml:space="preserve"> Section 8.2 </w:t>
      </w:r>
      <w:r w:rsidR="00DD1B31">
        <w:rPr>
          <w:rStyle w:val="FootnoteReference"/>
        </w:rPr>
        <w:footnoteReference w:id="40"/>
      </w:r>
      <w:r w:rsidRPr="006A373A">
        <w:t>, the principal amount of the Notes to be prepaid shall be allocated among all of the Notes at the time outstanding in proportion, as nearly as practicable, to the respective unpaid principal amounts thereof not theretofore called for prepayment.</w:t>
      </w:r>
      <w:r w:rsidR="00AD4716">
        <w:t xml:space="preserve">  In the case of each partial prepayment of the Notes pursuant to [Section 8.8 or 8.9], the principal amount of the Notes to be prepaid shall be allocated to those Notes with respect to which the offer of prepayment was accepted or deemed accepted.</w:t>
      </w:r>
    </w:p>
    <w:p w:rsidRPr="006A373A" w:rsidR="001F4767" w:rsidP="001B2086" w:rsidRDefault="001F4767" w14:paraId="7BBDB483" w14:textId="77777777">
      <w:pPr>
        <w:pStyle w:val="Sections2"/>
        <w:rPr>
          <w:b w:val="0"/>
          <w:vanish/>
          <w:specVanish/>
        </w:rPr>
      </w:pPr>
      <w:bookmarkStart w:name="_Toc210650522" w:id="66"/>
      <w:r w:rsidRPr="006A373A">
        <w:t>Maturity; Surrender, Etc</w:t>
      </w:r>
      <w:bookmarkEnd w:id="66"/>
    </w:p>
    <w:p w:rsidRPr="006A373A" w:rsidR="001F4767" w:rsidP="006A373A" w:rsidRDefault="001F4767" w14:paraId="37C2FE13" w14:textId="77777777">
      <w:pPr>
        <w:pStyle w:val="P-Sections2"/>
      </w:pPr>
      <w:r w:rsidRPr="006A373A">
        <w:rPr>
          <w:i/>
        </w:rPr>
        <w:t xml:space="preserve">.  </w:t>
      </w:r>
      <w:r w:rsidRPr="006A373A">
        <w:tab/>
        <w:t>In the case of each prepayment of Notes pursuant to this Section 8, the principal amount of each Note to be prepaid shall mature and become due and payable on the date fixed for such prepayment, together with interest on such principal amount accrued to such date and the applicable Make-Whole Amount, if any.  From and after such date, unless the Company shall fail to pay such principal amount when so due and payable, together with the interest and Make-Whole Amount, if any, as aforesaid, interest on such principal amount shall cease to accrue.  Any Note paid or prepaid in full shall be surrendered to the Company and cancelled and shall not be reissued, and no Note shall be issued in lieu of any prepaid principal amount of any Note.</w:t>
      </w:r>
    </w:p>
    <w:p w:rsidRPr="006A373A" w:rsidR="001F4767" w:rsidP="001B2086" w:rsidRDefault="001F4767" w14:paraId="4E99FBBD" w14:textId="77777777">
      <w:pPr>
        <w:pStyle w:val="Sections2"/>
        <w:rPr>
          <w:b w:val="0"/>
          <w:vanish/>
          <w:specVanish/>
        </w:rPr>
      </w:pPr>
      <w:bookmarkStart w:name="_Toc210650523" w:id="67"/>
      <w:r w:rsidRPr="006A373A">
        <w:t>Purchase of Notes</w:t>
      </w:r>
      <w:bookmarkEnd w:id="67"/>
    </w:p>
    <w:p w:rsidRPr="006A373A" w:rsidR="001F4767" w:rsidP="006A373A" w:rsidRDefault="001F4767" w14:paraId="045B5D87" w14:textId="36A33287">
      <w:pPr>
        <w:pStyle w:val="P-Sections2"/>
      </w:pPr>
      <w:r w:rsidRPr="006A373A">
        <w:t>.  The Company will not and will not permit any Affiliate to purchase, redeem, prepay or otherwise acquire, directly or indirectly, any of the outstanding Notes except (a) upon the payment or prepayment of the Notes in accordance with this Agreement and the Notes or (b) pursuant to an offer to purchase made by the Company or an Affiliate pro rata to the holders of all Notes at the time outstanding upon the same terms and conditions.</w:t>
      </w:r>
      <w:r w:rsidRPr="006A373A">
        <w:rPr>
          <w:rStyle w:val="FootnoteReference"/>
        </w:rPr>
        <w:footnoteReference w:id="41"/>
      </w:r>
      <w:r w:rsidRPr="006A373A">
        <w:t xml:space="preserve">  Any </w:t>
      </w:r>
      <w:r w:rsidRPr="006A373A">
        <w:lastRenderedPageBreak/>
        <w:t>such offer shall provide each holder with sufficient information to enable it to make an informed decision with respect to such offer, and shall remain open for at least [___] Business Days.  If the holders of more than [__]% of the principal amount of the Notes then outstanding accept such offer, the Company shall promptly notify the remaining holders of such fact and the expiration date for the acceptance by holders of Notes of such offer shall be extended by the number of days necessary to give each such remaining holder at least [___] Business Days from its receipt of such notice to accept such offer.</w:t>
      </w:r>
      <w:r w:rsidR="006910CC">
        <w:t xml:space="preserve">  </w:t>
      </w:r>
      <w:r w:rsidRPr="006910CC" w:rsidR="006910CC">
        <w:t>A failure by a holder of Notes to respond to an offer to purchase made pursuant to subpart (b) of this Section 8.</w:t>
      </w:r>
      <w:r w:rsidR="00742BC2">
        <w:t>5</w:t>
      </w:r>
      <w:r w:rsidRPr="006910CC" w:rsidR="006910CC">
        <w:t xml:space="preserve"> shall be deemed to constitute a rejection of such offer by such holder.</w:t>
      </w:r>
      <w:r w:rsidRPr="006A373A">
        <w:t xml:space="preserve">  The Company will promptly cancel all Notes acquired by it or any Affiliate pursuant to any payment, prepayment or purchase of Notes pursuant to this Agreement and no Notes may be issued in substitution or exchange for any such Notes.</w:t>
      </w:r>
    </w:p>
    <w:p w:rsidRPr="006A373A" w:rsidR="001F4767" w:rsidP="0016190D" w:rsidRDefault="001F4767" w14:paraId="401FABAE" w14:textId="77777777">
      <w:pPr>
        <w:pStyle w:val="Sections2"/>
        <w:keepNext/>
        <w:rPr>
          <w:vanish/>
          <w:specVanish/>
        </w:rPr>
      </w:pPr>
      <w:bookmarkStart w:name="_Toc210650524" w:id="68"/>
      <w:r w:rsidRPr="006A373A">
        <w:t>Make-Whole Amount</w:t>
      </w:r>
      <w:bookmarkEnd w:id="68"/>
    </w:p>
    <w:p w:rsidRPr="006A373A" w:rsidR="001F4767" w:rsidP="006A373A" w:rsidRDefault="001F4767" w14:paraId="1A0A0F6D" w14:textId="77777777">
      <w:pPr>
        <w:pStyle w:val="P-Sections2"/>
      </w:pPr>
      <w:r w:rsidRPr="006A373A">
        <w:t>.</w:t>
      </w:r>
    </w:p>
    <w:p w:rsidRPr="006A373A" w:rsidR="001F4767" w:rsidRDefault="001F4767" w14:paraId="0EFE7A94" w14:textId="77777777">
      <w:pPr>
        <w:pStyle w:val="ParaNORMAL"/>
      </w:pPr>
      <w:r w:rsidRPr="006A373A">
        <w:t xml:space="preserve">The term </w:t>
      </w:r>
      <w:r w:rsidRPr="006A373A">
        <w:rPr>
          <w:b/>
        </w:rPr>
        <w:t>“Make-Whole Amount”</w:t>
      </w:r>
      <w:r w:rsidRPr="006A373A">
        <w:t xml:space="preserve"> means, with respect to any Note, an amount equal to the excess, if any, of the Discounted Value of the Remaining Scheduled Payments with respect to the Called Principal of such Note over the amount of such Called Principal, </w:t>
      </w:r>
      <w:r w:rsidRPr="006A373A">
        <w:rPr>
          <w:i/>
        </w:rPr>
        <w:t>provided</w:t>
      </w:r>
      <w:r w:rsidRPr="006A373A">
        <w:t xml:space="preserve"> that the Make-Whole Amount may in no event be less than zero.  For the purposes of determining the Make-Whole Amount, the following terms have the following meanings:</w:t>
      </w:r>
    </w:p>
    <w:p w:rsidRPr="006A373A" w:rsidR="001F4767" w:rsidRDefault="001F4767" w14:paraId="53B13929" w14:textId="77777777">
      <w:pPr>
        <w:pStyle w:val="ParaNORMAL"/>
      </w:pPr>
      <w:r w:rsidRPr="006A373A">
        <w:rPr>
          <w:b/>
        </w:rPr>
        <w:t>“Called Principal”</w:t>
      </w:r>
      <w:r w:rsidRPr="006A373A">
        <w:t xml:space="preserve"> means, with respect to any Note, the principal of such Note that is to be prepaid pursuant to Section 8.2 or has become or is declared to be immediately due and payable pursuant to Section 12.1, as the context requires.</w:t>
      </w:r>
    </w:p>
    <w:p w:rsidRPr="006A373A" w:rsidR="001F4767" w:rsidRDefault="001F4767" w14:paraId="50EAB8FA" w14:textId="77777777">
      <w:pPr>
        <w:pStyle w:val="ParaNORMAL"/>
      </w:pPr>
      <w:r w:rsidRPr="006A373A">
        <w:rPr>
          <w:b/>
        </w:rPr>
        <w:t>“Discounted Value”</w:t>
      </w:r>
      <w:r w:rsidRPr="006A373A">
        <w:t xml:space="preserve"> means, with respect to the Called Principal of any Note, the amount obtained by discounting all Remaining Scheduled Payments with respect to such Called Principal from their respective scheduled due dates to the Settlement Date with respect to such Called Principal, in accordance with accepted financial practice and at a discount factor (applied on the same periodic basis as that on which interest on the Notes is payable) equal to the Reinvestment Yield with respect to such Called Principal.</w:t>
      </w:r>
    </w:p>
    <w:p w:rsidRPr="006A373A" w:rsidR="001F4767" w:rsidRDefault="001F4767" w14:paraId="57C73BEA" w14:textId="77777777">
      <w:pPr>
        <w:pStyle w:val="ParaNORMAL"/>
      </w:pPr>
      <w:r w:rsidRPr="006A373A">
        <w:rPr>
          <w:b/>
        </w:rPr>
        <w:t>“Reinvestment Yield”</w:t>
      </w:r>
      <w:r w:rsidRPr="006A373A">
        <w:t xml:space="preserve"> means, with respect to the Called Principal of any Note, the sum of (a) [___]% plus (b) the yield to maturity implied by the “Ask Yield(s)” reported as of 10:00 a.m. (New York City time) on the second Business Day preceding the Settlement Date with respect to such Called Principal, on the display designated as “Page PX1”</w:t>
      </w:r>
      <w:r w:rsidRPr="006A373A">
        <w:rPr>
          <w:rStyle w:val="FootnoteReference"/>
        </w:rPr>
        <w:footnoteReference w:id="42"/>
      </w:r>
      <w:r w:rsidRPr="006A373A">
        <w:t xml:space="preserve"> (or such other display as may replace Page PX1) on Bloomberg Financial Markets for the most recently issued actively traded on-the-run U.S. Treasury securities </w:t>
      </w:r>
      <w:r w:rsidRPr="0016190D">
        <w:t>(</w:t>
      </w:r>
      <w:r w:rsidRPr="0016190D">
        <w:rPr>
          <w:b/>
          <w:bCs/>
        </w:rPr>
        <w:t>“Reported”</w:t>
      </w:r>
      <w:r w:rsidRPr="006A373A">
        <w:t xml:space="preserve">) having a maturity equal to the Remaining Average Life of such Called Principal as of such Settlement Date.  If there are no such U.S. Treasury securities Reported having a maturity equal to such Remaining Average Life, then such implied yield to maturity will be determined by (i) converting U.S. Treasury bill quotations to bond equivalent yields in accordance with accepted financial practice and (ii) interpolating linearly </w:t>
      </w:r>
      <w:r w:rsidRPr="006A373A">
        <w:lastRenderedPageBreak/>
        <w:t xml:space="preserve">between the “Ask Yields” Reported for the applicable most recently issued actively traded on-the-run U.S. Treasury securities with the maturities (1) closest to and greater than such Remaining Average Life and (2) closest to and less than such Remaining Average Life.  The Reinvestment Yield shall be rounded to the number of decimal places as appears in the interest rate of the applicable Note.  </w:t>
      </w:r>
    </w:p>
    <w:p w:rsidRPr="006A373A" w:rsidR="001F4767" w:rsidRDefault="001F4767" w14:paraId="11526BD5" w14:textId="77777777">
      <w:pPr>
        <w:pStyle w:val="ParaNORMAL"/>
      </w:pPr>
      <w:r w:rsidRPr="006A373A">
        <w:t xml:space="preserve">If such yields are not Reported or the yields Reported as of such time are not ascertainable (including by way of interpolation), then </w:t>
      </w:r>
      <w:r w:rsidRPr="006A373A">
        <w:rPr>
          <w:b/>
        </w:rPr>
        <w:t>“Reinvestment Yield”</w:t>
      </w:r>
      <w:r w:rsidRPr="006A373A">
        <w:t xml:space="preserve"> means, with respect to the Called Principal of any Note, the sum of (x) [___]% plus (y) the yield to maturity implied by the U.S. Treasury constant maturity yields reported, for the latest day for which such yields have been so reported as of the second Business Day preceding the Settlement Date with respect to such Called Principal, in Federal Reserve Statistical Release H.15 (or any comparable successor publication) for the U.S. Treasury constant maturity having a term equal to the Remaining Average Life of such Called Principal as of such Settlement Date.  If there is no such U.S. Treasury constant maturity having a term equal to such Remaining Average Life, such implied yield to maturity will be determined by interpolating linearly between (1) the U.S. Treasury constant maturity so reported with the term closest to and greater than such Remaining Average Life and (2) the U.S. Treasury constant maturity so reported with the term closest to and less than such Remaining Average Life.  The Reinvestment Yield shall be rounded to the number of decimal places as appears in the interest rate of the applicable Note.</w:t>
      </w:r>
    </w:p>
    <w:p w:rsidRPr="006A373A" w:rsidR="001F4767" w:rsidRDefault="001F4767" w14:paraId="21FF8C78" w14:textId="77777777">
      <w:pPr>
        <w:pStyle w:val="ParaNORMAL"/>
      </w:pPr>
      <w:r w:rsidRPr="006A373A">
        <w:rPr>
          <w:b/>
        </w:rPr>
        <w:t>“Remaining Average Life”</w:t>
      </w:r>
      <w:r w:rsidRPr="006A373A">
        <w:t xml:space="preserve"> means, with respect to any Called Principal, the number of years obtained by dividing (i) such Called Principal into (ii) the sum of the products obtained by multiplying (a) the principal component of each Remaining Scheduled Payment with respect to such Called Principal by (b) the number of years, computed on the basis of a 360-day year comprised of twelve 30-day months and calculated to two decimal places, that will elapse between the Settlement Date with respect to such Called Principal and the scheduled due date of such Remaining Scheduled Payment.</w:t>
      </w:r>
    </w:p>
    <w:p w:rsidRPr="006A373A" w:rsidR="001F4767" w:rsidRDefault="001F4767" w14:paraId="63BC9303" w14:textId="77777777">
      <w:pPr>
        <w:pStyle w:val="ParaNORMAL"/>
      </w:pPr>
      <w:r w:rsidRPr="006A373A">
        <w:rPr>
          <w:b/>
        </w:rPr>
        <w:t>“Remaining Scheduled Payments”</w:t>
      </w:r>
      <w:r w:rsidRPr="006A373A">
        <w:t xml:space="preserve"> means, with respect to the Called Principal of any Note, all payments of such Called Principal and interest thereon that would be due after the Settlement Date with respect to such Called Principal if no payment of such Called Principal were made prior to its scheduled due date, </w:t>
      </w:r>
      <w:r w:rsidRPr="006A373A">
        <w:rPr>
          <w:i/>
        </w:rPr>
        <w:t>provided</w:t>
      </w:r>
      <w:r w:rsidRPr="006A373A">
        <w:t xml:space="preserve"> that if such Settlement Date is not a date on which interest payments are due to be made under the Notes, then the amount of the next succeeding scheduled interest payment will be reduced by the amount of interest accrued to such Settlement Date and required to be paid on such Settlement Date pursuant to Section 8.2 or Section 12.1.</w:t>
      </w:r>
    </w:p>
    <w:p w:rsidRPr="006A373A" w:rsidR="001F4767" w:rsidRDefault="001F4767" w14:paraId="5460B580" w14:textId="77777777">
      <w:pPr>
        <w:pStyle w:val="ParaNORMAL"/>
      </w:pPr>
      <w:r w:rsidRPr="006A373A">
        <w:rPr>
          <w:b/>
        </w:rPr>
        <w:t>“Settlement Date”</w:t>
      </w:r>
      <w:r w:rsidRPr="006A373A">
        <w:t xml:space="preserve"> means, with respect to the Called Principal of any Note, the date on which such Called Principal is to be prepaid pursuant to Section 8.2 or has become or is declared to be immediately due and payable pursuant to Section 12.1, as the context requires.</w:t>
      </w:r>
    </w:p>
    <w:p w:rsidRPr="006A373A" w:rsidR="001F4767" w:rsidP="001B2086" w:rsidRDefault="001F4767" w14:paraId="1D1FE06B" w14:textId="77777777">
      <w:pPr>
        <w:pStyle w:val="Sections2"/>
        <w:rPr>
          <w:b w:val="0"/>
          <w:vanish/>
          <w:specVanish/>
        </w:rPr>
      </w:pPr>
      <w:bookmarkStart w:name="_Toc210650525" w:id="69"/>
      <w:r w:rsidRPr="006A373A">
        <w:t>Payments Due on Non-Business Days</w:t>
      </w:r>
      <w:bookmarkEnd w:id="69"/>
    </w:p>
    <w:p w:rsidRPr="006A373A" w:rsidR="001F4767" w:rsidP="006A373A" w:rsidRDefault="001F4767" w14:paraId="6AF13871" w14:textId="77777777">
      <w:pPr>
        <w:pStyle w:val="P-Sections2"/>
      </w:pPr>
      <w:r w:rsidRPr="006A373A">
        <w:rPr>
          <w:i/>
        </w:rPr>
        <w:t>.</w:t>
      </w:r>
      <w:r w:rsidRPr="006A373A">
        <w:t xml:space="preserve">  Anything in this Agreement or the Notes to the contrary notwithstanding, (x) except as set forth in clause (y), any payment of interest on any Note that is due on a date that is not a Business Day shall be made on the next succeeding Business Day without including the additional days elapsed in the computation of the interest payable on such next succeeding Business Day; and (y) any payment of principal of or Make-Whole Amount on any Note (including principal due on the Maturity Date of such Note) that is </w:t>
      </w:r>
      <w:r w:rsidRPr="006A373A">
        <w:lastRenderedPageBreak/>
        <w:t>due on a date that is not a Business Day shall be made on the next succeeding Business Day and shall include the additional days elapsed in the computation of interest payable on such next succeeding Business Day.</w:t>
      </w:r>
      <w:r w:rsidRPr="006A373A">
        <w:rPr>
          <w:rStyle w:val="FootnoteReference"/>
        </w:rPr>
        <w:footnoteReference w:id="43"/>
      </w:r>
    </w:p>
    <w:p w:rsidRPr="006A373A" w:rsidR="001F4767" w:rsidP="00852574" w:rsidRDefault="001F4767" w14:paraId="430F4382" w14:textId="326F6991">
      <w:pPr>
        <w:pStyle w:val="TitleTOC2"/>
        <w:keepNext/>
        <w:rPr>
          <w:vanish/>
          <w:specVanish/>
        </w:rPr>
      </w:pPr>
      <w:bookmarkStart w:name="_Toc210650526" w:id="70"/>
      <w:r w:rsidRPr="006A373A">
        <w:t>[</w:t>
      </w:r>
      <w:r w:rsidRPr="006A373A">
        <w:fldChar w:fldCharType="begin"/>
      </w:r>
      <w:r w:rsidRPr="006A373A">
        <w:instrText xml:space="preserve"> LISTNUM  Sections \l 2 </w:instrText>
      </w:r>
      <w:r w:rsidRPr="006A373A">
        <w:fldChar w:fldCharType="end">
          <w:numberingChange w:original="Section 8.8." w:author="Unknown" w:id="71"/>
        </w:fldChar>
      </w:r>
      <w:r w:rsidRPr="006A373A">
        <w:tab/>
        <w:t>Change of Control</w:t>
      </w:r>
      <w:r w:rsidR="00DE7AD9">
        <w:t xml:space="preserve"> Prepayment Offer</w:t>
      </w:r>
      <w:r w:rsidRPr="006A373A">
        <w:t>]</w:t>
      </w:r>
      <w:bookmarkEnd w:id="70"/>
    </w:p>
    <w:p w:rsidRPr="006A373A" w:rsidR="001F4767" w:rsidP="002D4D6B" w:rsidRDefault="001F4767" w14:paraId="3B9DA0D4" w14:textId="77777777">
      <w:pPr>
        <w:pStyle w:val="P-Sections2"/>
      </w:pPr>
      <w:r w:rsidRPr="006A373A">
        <w:t>.</w:t>
      </w:r>
      <w:r w:rsidRPr="006A373A">
        <w:rPr>
          <w:rStyle w:val="FootnoteReference"/>
        </w:rPr>
        <w:footnoteReference w:id="44"/>
      </w:r>
    </w:p>
    <w:p w:rsidRPr="006A373A" w:rsidR="001F4767" w:rsidP="001B2086" w:rsidRDefault="001F4767" w14:paraId="292FAD40" w14:textId="77777777">
      <w:pPr>
        <w:pStyle w:val="Sections3"/>
      </w:pPr>
      <w:r w:rsidRPr="006A373A">
        <w:rPr>
          <w:i/>
          <w:iCs/>
        </w:rPr>
        <w:t>Notice of Change of Control</w:t>
      </w:r>
      <w:r w:rsidRPr="006A373A">
        <w:t>. The Company will, promptly after the consummation of any Change of Control, and in any event within ten Business Days after any Responsible Officer has knowledge of the consummation of any Change of Control, give written notice of such Change of Control to each holder of Notes (the “Notice of Change of Control”). The Notice of Change of Control shall (i) describe the facts and circumstances of such Change of Control in reasonable detail, (ii) refer to this Section 8.8 and the rights of the holders hereunder and (iii) contain and constitute an offer by the Company to prepay the Notes as described in subparagraph (b) of this Section 8.8 and shall be accompanied by the certificate described in subparagraph (e) of this Section 8.8.</w:t>
      </w:r>
    </w:p>
    <w:p w:rsidRPr="006A373A" w:rsidR="001F4767" w:rsidP="001B2086" w:rsidRDefault="001F4767" w14:paraId="251627A0" w14:textId="22A16AF4">
      <w:pPr>
        <w:pStyle w:val="Sections3"/>
      </w:pPr>
      <w:r w:rsidRPr="006A373A">
        <w:rPr>
          <w:i/>
          <w:iCs/>
        </w:rPr>
        <w:t>Offer to Prepay Notes</w:t>
      </w:r>
      <w:r w:rsidRPr="006A373A">
        <w:t xml:space="preserve">. The offer to prepay the Notes contemplated by subparagraph (a) of this Section 8.8 shall be an offer to prepay, in accordance with and subject to this Section 8.8, all </w:t>
      </w:r>
      <w:r w:rsidR="00630849">
        <w:t xml:space="preserve">of </w:t>
      </w:r>
      <w:r w:rsidRPr="006A373A">
        <w:t>the Notes held by each holder, or any portion of Notes</w:t>
      </w:r>
      <w:r w:rsidR="00630849">
        <w:t xml:space="preserve"> for which such offer is</w:t>
      </w:r>
      <w:r w:rsidRPr="006A373A">
        <w:t xml:space="preserve"> accepted on a date specified in such offer (the “Proposed Prepayment Date”) which shall be a Business Day not less than 15 days and not more than 60 days after such notice is sent.</w:t>
      </w:r>
    </w:p>
    <w:p w:rsidRPr="006A373A" w:rsidR="001F4767" w:rsidP="001B2086" w:rsidRDefault="001F4767" w14:paraId="5DFAE184" w14:textId="39C6CC55">
      <w:pPr>
        <w:pStyle w:val="Sections3"/>
      </w:pPr>
      <w:r w:rsidRPr="006A373A">
        <w:rPr>
          <w:i/>
          <w:iCs/>
        </w:rPr>
        <w:t>Acceptance/Rejection</w:t>
      </w:r>
      <w:r w:rsidRPr="006A373A">
        <w:t xml:space="preserve">. A holder of Notes (in this case only, “holder” in respect of any Note registered in the name of a nominee for a disclosed beneficial owner shall mean such beneficial owner) may accept the offer made pursuant to this Section 8.8 by causing a notice of such acceptance to be delivered to the Company not later than 10 </w:t>
      </w:r>
      <w:r w:rsidR="0010365E">
        <w:t>Business Days</w:t>
      </w:r>
      <w:r w:rsidRPr="006A373A">
        <w:t xml:space="preserve"> after receipt by such holder of the Notice of Change of Control. Any holder of multiple Notes bearing the same registered holder name may, at its option, choose among its Notes as to which Notes, if any, and </w:t>
      </w:r>
      <w:r w:rsidR="0010365E">
        <w:t xml:space="preserve">whether </w:t>
      </w:r>
      <w:r w:rsidRPr="006A373A">
        <w:t xml:space="preserve">in full or </w:t>
      </w:r>
      <w:r w:rsidR="0010365E">
        <w:t>for which</w:t>
      </w:r>
      <w:r w:rsidRPr="006A373A">
        <w:t xml:space="preserve"> portion thereof, it is accepting the offer of prepayment pursuant to this Section 8.8 and shall designate in its notice of acceptance as to the specific Notes, if any,</w:t>
      </w:r>
      <w:r w:rsidR="00443B32">
        <w:t xml:space="preserve"> or</w:t>
      </w:r>
      <w:r w:rsidR="0010365E">
        <w:t xml:space="preserve"> portions thereof, </w:t>
      </w:r>
      <w:r w:rsidRPr="006A373A">
        <w:t xml:space="preserve"> being accepted for prepayment. A failure by a holder of Notes to respond to an </w:t>
      </w:r>
      <w:r w:rsidRPr="006A373A">
        <w:lastRenderedPageBreak/>
        <w:t>offer to prepay made pursuant to this Section 8.8 shall be deemed to constitute a rejection</w:t>
      </w:r>
      <w:r w:rsidRPr="006A373A">
        <w:rPr>
          <w:rStyle w:val="FootnoteReference"/>
        </w:rPr>
        <w:footnoteReference w:id="45"/>
      </w:r>
      <w:r w:rsidRPr="006A373A">
        <w:t xml:space="preserve"> of such offer by such holder.</w:t>
      </w:r>
    </w:p>
    <w:p w:rsidR="003E77E1" w:rsidP="001B2086" w:rsidRDefault="001F4767" w14:paraId="73BFCB67" w14:textId="6BA0CB6E">
      <w:pPr>
        <w:pStyle w:val="Sections3"/>
      </w:pPr>
      <w:r w:rsidRPr="003E77E1">
        <w:rPr>
          <w:i/>
          <w:iCs/>
        </w:rPr>
        <w:t>Prepayment</w:t>
      </w:r>
      <w:r w:rsidRPr="006A373A">
        <w:t xml:space="preserve">. </w:t>
      </w:r>
      <w:r w:rsidR="003E77E1">
        <w:t xml:space="preserve">On the Proposed Prepayment Date, </w:t>
      </w:r>
      <w:r w:rsidR="00443B32">
        <w:t xml:space="preserve">the Company shall pay to each holder </w:t>
      </w:r>
      <w:r w:rsidR="003E77E1">
        <w:t xml:space="preserve">the aggregate outstanding principal amount of </w:t>
      </w:r>
      <w:r w:rsidR="00FE545C">
        <w:t>any</w:t>
      </w:r>
      <w:r w:rsidR="003E77E1">
        <w:t xml:space="preserve"> Note </w:t>
      </w:r>
      <w:r w:rsidR="00FE545C">
        <w:t xml:space="preserve">(or portion thereof) </w:t>
      </w:r>
      <w:r w:rsidR="00443B32">
        <w:t>with regard to</w:t>
      </w:r>
      <w:r w:rsidR="003E77E1">
        <w:t xml:space="preserve"> which such holder has accepted such prepayment offer</w:t>
      </w:r>
      <w:r w:rsidR="00EE19CC">
        <w:t xml:space="preserve"> together with interest accrued thereon to the date of such prepayment</w:t>
      </w:r>
      <w:r w:rsidR="003E77E1">
        <w:t>, [plus the Make-Whole Amount determined for the prepayment date with respect to such principal amount</w:t>
      </w:r>
      <w:r w:rsidR="00FE545C">
        <w:t xml:space="preserve"> using the notice procedures described in Section 8.2</w:t>
      </w:r>
      <w:r w:rsidR="003E77E1">
        <w:t>] [but without any Make-Whole Amount or other premium] [plus_______]</w:t>
      </w:r>
      <w:r w:rsidRPr="00F37805" w:rsidR="003E77E1">
        <w:rPr>
          <w:rStyle w:val="FootnoteReference"/>
        </w:rPr>
        <w:footnoteReference w:id="46"/>
      </w:r>
      <w:r w:rsidR="003E77E1">
        <w:t>.  The prepayment shall be made on the Proposed Prepayment Date.</w:t>
      </w:r>
    </w:p>
    <w:p w:rsidRPr="006A373A" w:rsidR="001F4767" w:rsidP="001B2086" w:rsidRDefault="001F4767" w14:paraId="315388C7" w14:textId="5F070A82">
      <w:pPr>
        <w:pStyle w:val="Sections3"/>
      </w:pPr>
      <w:r w:rsidRPr="003E77E1">
        <w:rPr>
          <w:i/>
          <w:iCs/>
        </w:rPr>
        <w:t>Officer’s Certificate</w:t>
      </w:r>
      <w:r w:rsidRPr="006A373A">
        <w:t xml:space="preserve">. Each offer to prepay the Notes pursuant to this Section 8.8 shall be accompanied by a certificate, executed by a Senior Financial Officer of the Company and dated the date of such offer, specifying: (i) the Proposed Prepayment Date; (ii) that such offer is made pursuant to this Section 8.8; (iii) the principal amount of each Note offered to be prepaid which shall be 100% of the principal amount thereof; (iv) the interest that would be due on each Note offered to be prepaid, accrued to the Proposed Prepayment Date; </w:t>
      </w:r>
      <w:r w:rsidR="00443B32">
        <w:t xml:space="preserve">(v) whether any Make-Whole Amount or other premium is payable in connection with such prepayment and, if so, the </w:t>
      </w:r>
      <w:r w:rsidR="00900452">
        <w:t xml:space="preserve">estimated </w:t>
      </w:r>
      <w:r w:rsidR="00443B32">
        <w:t xml:space="preserve">amount thereof </w:t>
      </w:r>
      <w:r w:rsidR="00EE19CC">
        <w:t>and</w:t>
      </w:r>
      <w:r w:rsidR="00443B32">
        <w:t xml:space="preserve"> the formula for its calculation, </w:t>
      </w:r>
      <w:r w:rsidRPr="006A373A">
        <w:t>(v</w:t>
      </w:r>
      <w:r w:rsidR="00443B32">
        <w:t>i</w:t>
      </w:r>
      <w:r w:rsidRPr="006A373A">
        <w:t>) that the conditions of this Section 8.8 have been fulfilled; and (vi</w:t>
      </w:r>
      <w:r w:rsidR="00443B32">
        <w:t>i</w:t>
      </w:r>
      <w:r w:rsidRPr="006A373A">
        <w:t xml:space="preserve">) in reasonable detail, the nature </w:t>
      </w:r>
      <w:r w:rsidR="00443B32">
        <w:t xml:space="preserve">of </w:t>
      </w:r>
      <w:r w:rsidRPr="006A373A">
        <w:t>and date or proposed date of the Change of Control.</w:t>
      </w:r>
    </w:p>
    <w:p w:rsidRPr="006A373A" w:rsidR="001F4767" w:rsidP="001B2086" w:rsidRDefault="001F4767" w14:paraId="6CB30EBC" w14:textId="77777777">
      <w:pPr>
        <w:pStyle w:val="Sections3"/>
      </w:pPr>
      <w:r w:rsidRPr="006A373A">
        <w:t>Certain Definitions.</w:t>
      </w:r>
    </w:p>
    <w:p w:rsidRPr="006A373A" w:rsidR="001F4767" w:rsidP="00244125" w:rsidRDefault="001F4767" w14:paraId="2C493756" w14:textId="57C7A3A1">
      <w:pPr>
        <w:pStyle w:val="ParaNORMAL"/>
      </w:pPr>
      <w:r w:rsidRPr="0016190D">
        <w:rPr>
          <w:b/>
          <w:bCs/>
        </w:rPr>
        <w:t>“Change of Control”</w:t>
      </w:r>
      <w:r w:rsidRPr="006A373A">
        <w:t xml:space="preserve"> means [___________]</w:t>
      </w:r>
      <w:r w:rsidR="006B6F18">
        <w:rPr>
          <w:rStyle w:val="FootnoteReference"/>
        </w:rPr>
        <w:footnoteReference w:id="47"/>
      </w:r>
      <w:r w:rsidRPr="006A373A">
        <w:t>.</w:t>
      </w:r>
    </w:p>
    <w:p w:rsidRPr="006A373A" w:rsidR="001F4767" w:rsidP="001B2086" w:rsidRDefault="001F4767" w14:paraId="0FDCAD98" w14:textId="77777777">
      <w:pPr>
        <w:pStyle w:val="Sections3"/>
      </w:pPr>
      <w:r w:rsidRPr="006A373A">
        <w:t>All calculations contemplated in this Section 8.8 involving the capital stock of any Person shall be made with the assumption that all convertible Securities of such Person then outstanding and all convertible Securities issuable upon the exercise of any warrants, options and other rights outstanding at such time were converted at such time and that all options, warrants and similar rights to acquire shares of capital stock of such Person were exercised at such time.]</w:t>
      </w:r>
    </w:p>
    <w:p w:rsidRPr="006A373A" w:rsidR="001F4767" w:rsidP="00852574" w:rsidRDefault="001F4767" w14:paraId="1FFC6169" w14:textId="2245176F">
      <w:pPr>
        <w:pStyle w:val="TitleTOC2"/>
        <w:keepNext/>
        <w:rPr>
          <w:vanish/>
          <w:specVanish/>
        </w:rPr>
      </w:pPr>
      <w:bookmarkStart w:name="_Toc210650527" w:id="73"/>
      <w:bookmarkStart w:name="_Hlk216874861" w:id="74"/>
      <w:r w:rsidRPr="006A373A">
        <w:lastRenderedPageBreak/>
        <w:t>[</w:t>
      </w:r>
      <w:r w:rsidRPr="006A373A">
        <w:fldChar w:fldCharType="begin"/>
      </w:r>
      <w:r w:rsidRPr="006A373A">
        <w:instrText xml:space="preserve"> LISTNUM  Sections \l 2 </w:instrText>
      </w:r>
      <w:r w:rsidRPr="006A373A">
        <w:fldChar w:fldCharType="end">
          <w:numberingChange w:original="Section 8.9." w:author="Unknown" w:id="75"/>
        </w:fldChar>
      </w:r>
      <w:r w:rsidRPr="006A373A">
        <w:tab/>
        <w:t xml:space="preserve">Sale of </w:t>
      </w:r>
      <w:r w:rsidRPr="003660E5">
        <w:t>Assets Prepayment</w:t>
      </w:r>
      <w:r w:rsidRPr="006A373A">
        <w:t xml:space="preserve"> Offer]</w:t>
      </w:r>
      <w:bookmarkEnd w:id="73"/>
    </w:p>
    <w:p w:rsidRPr="006A373A" w:rsidR="001F4767" w:rsidP="002D4D6B" w:rsidRDefault="001F4767" w14:paraId="3031ADAC" w14:textId="77777777">
      <w:pPr>
        <w:pStyle w:val="P-Sections2"/>
      </w:pPr>
      <w:r w:rsidRPr="006A373A">
        <w:t>.</w:t>
      </w:r>
      <w:r w:rsidRPr="006A373A">
        <w:rPr>
          <w:rStyle w:val="FootnoteReference"/>
        </w:rPr>
        <w:footnoteReference w:id="48"/>
      </w:r>
    </w:p>
    <w:p w:rsidRPr="006A373A" w:rsidR="00F079D5" w:rsidP="00F079D5" w:rsidRDefault="00F079D5" w14:paraId="692AC87A" w14:textId="7B8FB4CD">
      <w:pPr>
        <w:pStyle w:val="Sections3"/>
      </w:pPr>
      <w:bookmarkStart w:name="_Toc210650528" w:id="76"/>
      <w:bookmarkEnd w:id="74"/>
      <w:r w:rsidRPr="006A373A">
        <w:t xml:space="preserve">In the event the Company </w:t>
      </w:r>
      <w:r>
        <w:t xml:space="preserve">is required to </w:t>
      </w:r>
      <w:r w:rsidRPr="006A373A">
        <w:t xml:space="preserve">make an offer of prepayment of the Notes in accordance with Section 10.[7], the Company shall give written notice thereof to each holder of Notes (an “Asset Disposition Notice”), which notice shall (i) describe the nature of the relevant Disposition in reasonable detail, (ii) refer to this Section 8.9 and the rights of the holders hereunder, (iii) state the amount of the net proceeds of such Disposition and the aggregate principal amount of </w:t>
      </w:r>
      <w:r>
        <w:t xml:space="preserve">unsubordinated </w:t>
      </w:r>
      <w:r w:rsidRPr="006A373A">
        <w:t xml:space="preserve">Indebtedness </w:t>
      </w:r>
      <w:r>
        <w:t>required either to be</w:t>
      </w:r>
      <w:r w:rsidRPr="006A373A">
        <w:t xml:space="preserve"> prepaid or offered to be prepaid, (iv) contain an offer by the Company to prepay a stated portion of the outstanding principal amount of the Notes held by such holder in an amount equal to such holder’s Ratable Portion of the net proceeds of such Disposition, </w:t>
      </w:r>
      <w:r w:rsidR="00EE19CC">
        <w:t xml:space="preserve">together with interest accrued thereon to the date of such prepayment, </w:t>
      </w:r>
      <w:r w:rsidRPr="006A373A">
        <w:t>[plus the Make-Whole Amount determined for the prepayment date with respect to such principal amount] [but without any Make-Whole Amount or other premium] [</w:t>
      </w:r>
      <w:r w:rsidRPr="006A373A">
        <w:rPr>
          <w:i/>
          <w:iCs/>
        </w:rPr>
        <w:t>plus</w:t>
      </w:r>
      <w:r w:rsidRPr="006A373A">
        <w:t xml:space="preserve"> [________]]</w:t>
      </w:r>
      <w:r w:rsidRPr="006A373A">
        <w:rPr>
          <w:rStyle w:val="FootnoteReference"/>
        </w:rPr>
        <w:footnoteReference w:id="49"/>
      </w:r>
      <w:r w:rsidRPr="006A373A">
        <w:t xml:space="preserve"> on a date specified in such Asset Disposition Notice, which date shall be a Business Day not less than 30 days and not more than 60 days after the date of such Asset Disposition Notice (the “Asset Disposition Prepayment Date”), (v) state the amount of interest that would be paid on such Asset Disposition Prepayment Date with respect to </w:t>
      </w:r>
      <w:r w:rsidR="00900452">
        <w:t xml:space="preserve">the portion of </w:t>
      </w:r>
      <w:r>
        <w:t xml:space="preserve">the principal amount of </w:t>
      </w:r>
      <w:r w:rsidRPr="006A373A">
        <w:t>such holder’s Notes</w:t>
      </w:r>
      <w:r>
        <w:t xml:space="preserve"> that is being offered to be prepaid, (vi) </w:t>
      </w:r>
      <w:r w:rsidR="00EB4D0B">
        <w:t xml:space="preserve">whether </w:t>
      </w:r>
      <w:r w:rsidR="00900452">
        <w:t>any</w:t>
      </w:r>
      <w:r>
        <w:t xml:space="preserve"> Make-Whole Amount or other premium is payable in connection with such prepayment</w:t>
      </w:r>
      <w:r w:rsidR="00EB4D0B">
        <w:t xml:space="preserve"> and</w:t>
      </w:r>
      <w:r>
        <w:t xml:space="preserve">, </w:t>
      </w:r>
      <w:r w:rsidR="00EB4D0B">
        <w:t>if so,</w:t>
      </w:r>
      <w:r w:rsidR="004044AA">
        <w:t xml:space="preserve"> </w:t>
      </w:r>
      <w:r>
        <w:t xml:space="preserve">the </w:t>
      </w:r>
      <w:r w:rsidR="00FE545C">
        <w:t xml:space="preserve">estimated </w:t>
      </w:r>
      <w:r>
        <w:t xml:space="preserve">amount thereof </w:t>
      </w:r>
      <w:r w:rsidR="00FE545C">
        <w:t>and</w:t>
      </w:r>
      <w:r>
        <w:t xml:space="preserve"> the formula for its calculation</w:t>
      </w:r>
      <w:r w:rsidRPr="006A373A">
        <w:t>, together with the details of the computation of such amount and (vi</w:t>
      </w:r>
      <w:r>
        <w:t>i</w:t>
      </w:r>
      <w:r w:rsidRPr="006A373A">
        <w:t xml:space="preserve">) request that such holder notify the Company in writing by a stated date (the “Asset Disposition Acceptance Notification Date”), which date shall be not less than 20 days after such holder’s receipt of such Asset Disposition Notice, if such holder </w:t>
      </w:r>
      <w:r>
        <w:t>accepts the offer for some or all of</w:t>
      </w:r>
      <w:r w:rsidRPr="006A373A">
        <w:t xml:space="preserve"> its Notes </w:t>
      </w:r>
      <w:r w:rsidR="00EB4D0B">
        <w:t xml:space="preserve">(or any portion of any thereof) </w:t>
      </w:r>
      <w:r w:rsidRPr="006A373A">
        <w:t>to be so prepaid.</w:t>
      </w:r>
    </w:p>
    <w:p w:rsidRPr="006A373A" w:rsidR="00F079D5" w:rsidP="00F079D5" w:rsidRDefault="00F079D5" w14:paraId="2959DF24" w14:textId="73244A7E">
      <w:pPr>
        <w:pStyle w:val="Sections3"/>
      </w:pPr>
      <w:r w:rsidRPr="006A373A">
        <w:t xml:space="preserve">To accept an offer of prepayment set forth in an Asset Disposition Notice, a holder of a Note shall cause a written notice of such acceptance to be delivered to the Company on or before the Asset Disposition Acceptance Notification Date. Any holder of multiple Notes bearing the same registered holder name may, at its option, choose among its Notes as to which Notes, if any, and </w:t>
      </w:r>
      <w:r>
        <w:t xml:space="preserve">whether </w:t>
      </w:r>
      <w:r w:rsidRPr="006A373A">
        <w:t xml:space="preserve">in full or </w:t>
      </w:r>
      <w:r>
        <w:t xml:space="preserve">for </w:t>
      </w:r>
      <w:r w:rsidRPr="006A373A">
        <w:t>any portion thereof, it is accepting the offer of prepayment pursuant to this Section 8.9 and shall designate in its notice of acceptance as to the specific Notes, if any, being accepted for payment</w:t>
      </w:r>
      <w:r>
        <w:t xml:space="preserve"> and the portion of any Note being accepted for which such holder is accepting less than the full amount offered to be prepaid</w:t>
      </w:r>
      <w:r w:rsidRPr="006A373A">
        <w:t xml:space="preserve">. If a holder does not notify the Company on or before the Asset Disposition Acceptance Notification Date of such holder’s acceptance or rejection of </w:t>
      </w:r>
      <w:r>
        <w:t xml:space="preserve">all or any portion of </w:t>
      </w:r>
      <w:r w:rsidRPr="006A373A">
        <w:t>the prepayment offer contained in the Asset Disposition Notice, then in each case the holder shall be deemed to have rejected</w:t>
      </w:r>
      <w:r w:rsidRPr="006A373A">
        <w:rPr>
          <w:rStyle w:val="FootnoteReference"/>
        </w:rPr>
        <w:footnoteReference w:id="50"/>
      </w:r>
      <w:r w:rsidRPr="006A373A">
        <w:t xml:space="preserve"> the prepayment offer of such Notes.</w:t>
      </w:r>
      <w:r>
        <w:t xml:space="preserve">  </w:t>
      </w:r>
      <w:r>
        <w:lastRenderedPageBreak/>
        <w:t xml:space="preserve">If a holder accepts such offer but does not designate specific Notes or portions thereof for which such offer has been accepted, such holder shall be deemed to have accepted such offer for all Notes held by it (but only those held for the applicable beneficial holder in the case of Notes held in nominee name) and managed by the same </w:t>
      </w:r>
      <w:r w:rsidRPr="00982520">
        <w:t>investment manager</w:t>
      </w:r>
      <w:r w:rsidR="00982520">
        <w:t xml:space="preserve"> or investment advisor</w:t>
      </w:r>
      <w:r>
        <w:t>.</w:t>
      </w:r>
    </w:p>
    <w:p w:rsidRPr="005E46F6" w:rsidR="00F079D5" w:rsidP="00F079D5" w:rsidRDefault="00F079D5" w14:paraId="77D2345A" w14:textId="339AC26B">
      <w:pPr>
        <w:pStyle w:val="Sections3"/>
      </w:pPr>
      <w:r>
        <w:t xml:space="preserve">On the Asset Disposition Prepayment Date, the aggregate outstanding principal amount of </w:t>
      </w:r>
      <w:r w:rsidR="00FE545C">
        <w:t>any</w:t>
      </w:r>
      <w:r>
        <w:t xml:space="preserve"> Note</w:t>
      </w:r>
      <w:r w:rsidR="00FE545C">
        <w:t xml:space="preserve"> (or portion thereof)</w:t>
      </w:r>
      <w:r>
        <w:t xml:space="preserve"> </w:t>
      </w:r>
      <w:r w:rsidR="00FE545C">
        <w:t>with regard to</w:t>
      </w:r>
      <w:r>
        <w:t xml:space="preserve"> which such holder has accepted such prepayment offer, together with any interest accrued thereon to the Asset Disposition Prepayment Date [plus the Make-Whole Amount determined for the Asset Disposition Prepayment Date with respect to such principal amount</w:t>
      </w:r>
      <w:r w:rsidR="00FE545C">
        <w:t xml:space="preserve"> using the notice procedures described in Section 8.2</w:t>
      </w:r>
      <w:r>
        <w:t xml:space="preserve">] [but without any Make-Whole Amount or other premium] </w:t>
      </w:r>
      <w:r w:rsidRPr="00982520">
        <w:t>[</w:t>
      </w:r>
      <w:r w:rsidRPr="00982520">
        <w:rPr>
          <w:rStyle w:val="FontI"/>
        </w:rPr>
        <w:t>plus</w:t>
      </w:r>
      <w:r w:rsidRPr="00982520">
        <w:t xml:space="preserve"> ______],</w:t>
      </w:r>
      <w:r w:rsidRPr="00982520">
        <w:rPr>
          <w:rStyle w:val="FootnoteReference"/>
        </w:rPr>
        <w:footnoteReference w:id="51"/>
      </w:r>
      <w:r>
        <w:t xml:space="preserve"> shall become due and payable.</w:t>
      </w:r>
    </w:p>
    <w:p w:rsidRPr="006A373A" w:rsidR="001F4767" w:rsidP="001B2086" w:rsidRDefault="001F4767" w14:paraId="1D84DC8C" w14:textId="77777777">
      <w:pPr>
        <w:pStyle w:val="Sections1"/>
        <w:rPr>
          <w:vanish/>
          <w:specVanish/>
        </w:rPr>
      </w:pPr>
      <w:r w:rsidRPr="006A373A">
        <w:t>Affirmative Covenants</w:t>
      </w:r>
      <w:bookmarkEnd w:id="76"/>
    </w:p>
    <w:p w:rsidRPr="006A373A" w:rsidR="001F4767" w:rsidP="006A373A" w:rsidRDefault="001F4767" w14:paraId="0D0D9AF0" w14:textId="77777777">
      <w:pPr>
        <w:pStyle w:val="P-Sections1"/>
      </w:pPr>
      <w:r w:rsidRPr="006A373A">
        <w:t>.</w:t>
      </w:r>
    </w:p>
    <w:p w:rsidRPr="006A373A" w:rsidR="001F4767" w:rsidRDefault="001F4767" w14:paraId="5DFDA5E1" w14:textId="77777777">
      <w:pPr>
        <w:pStyle w:val="ParaNORMAL"/>
      </w:pPr>
      <w:bookmarkStart w:name="OLE_LINK1" w:id="77"/>
      <w:bookmarkStart w:name="OLE_LINK2" w:id="78"/>
      <w:r w:rsidRPr="006A373A">
        <w:t>The Company covenants that so long as any of the Notes are outstanding:</w:t>
      </w:r>
      <w:r w:rsidRPr="006A373A">
        <w:rPr>
          <w:rStyle w:val="FootnoteReference"/>
        </w:rPr>
        <w:footnoteReference w:id="52"/>
      </w:r>
      <w:bookmarkEnd w:id="77"/>
      <w:bookmarkEnd w:id="78"/>
    </w:p>
    <w:p w:rsidRPr="006A373A" w:rsidR="001F4767" w:rsidP="001B2086" w:rsidRDefault="001F4767" w14:paraId="66D18785" w14:textId="77777777">
      <w:pPr>
        <w:pStyle w:val="Sections2"/>
        <w:rPr>
          <w:b w:val="0"/>
          <w:vanish/>
          <w:specVanish/>
        </w:rPr>
      </w:pPr>
      <w:bookmarkStart w:name="_Toc210650529" w:id="79"/>
      <w:r w:rsidRPr="006A373A">
        <w:t>Compliance with Laws</w:t>
      </w:r>
      <w:bookmarkEnd w:id="79"/>
    </w:p>
    <w:p w:rsidRPr="006A373A" w:rsidR="001F4767" w:rsidP="006A373A" w:rsidRDefault="001F4767" w14:paraId="0F48F0E8" w14:textId="77777777">
      <w:pPr>
        <w:pStyle w:val="P-Sections2"/>
      </w:pPr>
      <w:r w:rsidRPr="006A373A">
        <w:t>.  Without limiting Section 10.4, the Company will, and will cause each of its Subsidiaries to, comply with all laws, ordinances or governmental rules or regulations to which each of them is subject (including ERISA, Environmental Laws, the USA PATRIOT Act and the other laws and regulations that are referred to in Section 5.16) and will obtain and maintain in effect all licenses, certificates, permits, franchises and other governmental authorizations necessary to the ownership of their respective properties or to the conduct of their respective businesses, in each case to the extent necessary to ensure that non-compliance with such laws, ordinances or governmental rules or regulations or failures to obtain or maintain in effect such licenses, certificates, permits, franchises and other governmental authorizations would not, individually or in the aggregate, reasonably be expected to have a Material Adverse Effect.</w:t>
      </w:r>
    </w:p>
    <w:p w:rsidRPr="006A373A" w:rsidR="001F4767" w:rsidP="001B2086" w:rsidRDefault="001F4767" w14:paraId="7C4EA3DB" w14:textId="77777777">
      <w:pPr>
        <w:pStyle w:val="Sections2"/>
        <w:rPr>
          <w:b w:val="0"/>
          <w:vanish/>
          <w:specVanish/>
        </w:rPr>
      </w:pPr>
      <w:bookmarkStart w:name="_Toc210650530" w:id="80"/>
      <w:r w:rsidRPr="006A373A">
        <w:t>Insurance</w:t>
      </w:r>
      <w:bookmarkEnd w:id="80"/>
    </w:p>
    <w:p w:rsidRPr="006A373A" w:rsidR="001F4767" w:rsidP="006A373A" w:rsidRDefault="001F4767" w14:paraId="6FF115DF" w14:textId="77777777">
      <w:pPr>
        <w:pStyle w:val="P-Sections2"/>
      </w:pPr>
      <w:r w:rsidRPr="006A373A">
        <w:t xml:space="preserve">.  The Company will, and will cause each of its Subsidiaries to, maintain, with financially sound and reputable insurers, insurance with respect to their respective properties and businesses against such casualties and contingencies, of such types, on such terms and in such amounts (including deductibles, co-insurance and self-insurance, if adequate reserves </w:t>
      </w:r>
      <w:r w:rsidRPr="006A373A">
        <w:lastRenderedPageBreak/>
        <w:t>are maintained with respect thereto) as is customary in the case of entities of established reputations engaged in the same or a similar business and similarly situated.</w:t>
      </w:r>
    </w:p>
    <w:p w:rsidRPr="006A373A" w:rsidR="001F4767" w:rsidP="001B2086" w:rsidRDefault="001F4767" w14:paraId="0EE0FC08" w14:textId="77777777">
      <w:pPr>
        <w:pStyle w:val="Sections2"/>
        <w:rPr>
          <w:b w:val="0"/>
          <w:vanish/>
          <w:specVanish/>
        </w:rPr>
      </w:pPr>
      <w:bookmarkStart w:name="_Toc210650531" w:id="81"/>
      <w:r w:rsidRPr="006A373A">
        <w:t>Maintenance of Properties</w:t>
      </w:r>
      <w:bookmarkEnd w:id="81"/>
    </w:p>
    <w:p w:rsidRPr="006A373A" w:rsidR="001F4767" w:rsidP="006A373A" w:rsidRDefault="001F4767" w14:paraId="683187A9" w14:textId="77777777">
      <w:pPr>
        <w:pStyle w:val="P-Sections2"/>
      </w:pPr>
      <w:r w:rsidRPr="006A373A">
        <w:t xml:space="preserve">.  The Company will, and will cause each of its Subsidiaries to, maintain and keep, or cause to be maintained and kept, their respective properties in good repair, working order and condition (other than ordinary wear and tear), so that the business carried on in connection therewith may be properly conducted at all times, </w:t>
      </w:r>
      <w:r w:rsidRPr="006A373A">
        <w:rPr>
          <w:i/>
        </w:rPr>
        <w:t>provided</w:t>
      </w:r>
      <w:r w:rsidRPr="006A373A">
        <w:t xml:space="preserve"> that this Section 9.3 shall not prevent the Company or any Subsidiary from discontinuing the operation and the maintenance of any of its properties if such discontinuance is desirable in the conduct of its business and the Company has concluded that such discontinuance would not, individually or in the aggregate, reasonably be expected to have a Material Adverse Effect.</w:t>
      </w:r>
    </w:p>
    <w:p w:rsidRPr="006A373A" w:rsidR="001F4767" w:rsidP="001B2086" w:rsidRDefault="001F4767" w14:paraId="4F2E468B" w14:textId="77777777">
      <w:pPr>
        <w:pStyle w:val="Sections2"/>
        <w:rPr>
          <w:b w:val="0"/>
          <w:vanish/>
          <w:specVanish/>
        </w:rPr>
      </w:pPr>
      <w:bookmarkStart w:name="_Toc210650532" w:id="82"/>
      <w:r w:rsidRPr="006A373A">
        <w:t>Payment of Taxes</w:t>
      </w:r>
      <w:bookmarkEnd w:id="82"/>
    </w:p>
    <w:p w:rsidRPr="006A373A" w:rsidR="001F4767" w:rsidP="006A373A" w:rsidRDefault="001F4767" w14:paraId="3D552EC5" w14:textId="77777777">
      <w:pPr>
        <w:pStyle w:val="P-Sections2"/>
      </w:pPr>
      <w:r w:rsidRPr="006A373A">
        <w:t xml:space="preserve">.  The Company will, and will cause each of its Subsidiaries to, file all tax returns required to be filed in any jurisdiction and to pay and discharge all taxes shown to be due and payable on such returns and all other taxes, assessments, governmental charges or levies payable by any of them, to the extent the same have become due and payable and before they have become delinquent, </w:t>
      </w:r>
      <w:r w:rsidRPr="006A373A">
        <w:rPr>
          <w:i/>
        </w:rPr>
        <w:t>provided</w:t>
      </w:r>
      <w:r w:rsidRPr="006A373A">
        <w:t xml:space="preserve"> that neither the Company nor any Subsidiary need pay any such tax, assessment, charge or levy if (a) the amount, applicability or validity thereof is contested by the Company or such Subsidiary on a timely basis in good faith and in appropriate proceedings, and the Company or a Subsidiary has established adequate reserves therefor in accordance with GAAP on the books of the Company or such Subsidiary or (b) the nonpayment of all such taxes, assessments, charges and levies would not, individually or in the aggregate, reasonably be expected to have a Material Adverse Effect. </w:t>
      </w:r>
    </w:p>
    <w:p w:rsidRPr="006A373A" w:rsidR="001F4767" w:rsidP="001B2086" w:rsidRDefault="001F4767" w14:paraId="07F0011B" w14:textId="77777777">
      <w:pPr>
        <w:pStyle w:val="Sections2"/>
        <w:rPr>
          <w:b w:val="0"/>
          <w:vanish/>
          <w:specVanish/>
        </w:rPr>
      </w:pPr>
      <w:bookmarkStart w:name="_Toc210650533" w:id="83"/>
      <w:r w:rsidRPr="006A373A">
        <w:t>Corporate Existence, Etc</w:t>
      </w:r>
      <w:bookmarkEnd w:id="83"/>
    </w:p>
    <w:p w:rsidRPr="006A373A" w:rsidR="001F4767" w:rsidP="006A373A" w:rsidRDefault="001F4767" w14:paraId="1D670B81" w14:textId="77777777">
      <w:pPr>
        <w:pStyle w:val="P-Sections2"/>
      </w:pPr>
      <w:r w:rsidRPr="006A373A">
        <w:t>.  Subject to Section 10.2, the Company will at all times preserve and keep its corporate existence in full force and effect.  Subject to Sections 10.2 and [___],</w:t>
      </w:r>
      <w:r w:rsidRPr="006A373A">
        <w:rPr>
          <w:rStyle w:val="FootnoteReference"/>
        </w:rPr>
        <w:footnoteReference w:id="53"/>
      </w:r>
      <w:r w:rsidRPr="006A373A">
        <w:t xml:space="preserve"> the Company will at all times preserve and keep in full force and effect the corporate existence of each of its Subsidiaries (unless merged into the Company or a Wholly-Owned Subsidiary) and all rights and franchises of the Company and its Subsidiaries unless, in the good faith judgment of the Company, the termination of or failure to preserve and keep in full force and effect such corporate existence, right or franchise would not, individually or in the aggregate, have a Material Adverse Effect. </w:t>
      </w:r>
    </w:p>
    <w:p w:rsidRPr="006A373A" w:rsidR="001F4767" w:rsidP="001B2086" w:rsidRDefault="001F4767" w14:paraId="15310B2A" w14:textId="77777777">
      <w:pPr>
        <w:pStyle w:val="Sections2"/>
        <w:rPr>
          <w:b w:val="0"/>
          <w:vanish/>
          <w:specVanish/>
        </w:rPr>
      </w:pPr>
      <w:bookmarkStart w:name="_Toc210650534" w:id="84"/>
      <w:r w:rsidRPr="006A373A">
        <w:t>Books and Records</w:t>
      </w:r>
      <w:bookmarkEnd w:id="84"/>
    </w:p>
    <w:p w:rsidRPr="006A373A" w:rsidR="001F4767" w:rsidP="006A373A" w:rsidRDefault="001F4767" w14:paraId="1585FFAF" w14:textId="77777777">
      <w:pPr>
        <w:pStyle w:val="P-Sections2"/>
      </w:pPr>
      <w:r w:rsidRPr="006A373A">
        <w:t>.  The Company will, and will cause each of its Subsidiaries to, maintain proper books of record and account in conformity with GAAP and all applicable requirements of any Governmental Authority having legal or regulatory jurisdiction over the Company or such Subsidiary, as the case may be.  The Company will, and will cause each of its Subsidiaries to, keep books, records and accounts which, in reasonable detail, accurately reflect all transactions and dispositions of assets.  The Company and its Subsidiaries have devised a system of internal accounting controls sufficient to provide reasonable assurances that their respective books, records, and accounts accurately reflect all transactions and dispositions of assets and the Company will, and will cause each of its Subsidiaries to, continue to maintain such system.</w:t>
      </w:r>
    </w:p>
    <w:p w:rsidRPr="006A373A" w:rsidR="001F4767" w:rsidP="001B2086" w:rsidRDefault="001F4767" w14:paraId="50AEA39B" w14:textId="77777777">
      <w:pPr>
        <w:pStyle w:val="Sections2"/>
        <w:rPr>
          <w:b w:val="0"/>
          <w:vanish/>
          <w:specVanish/>
        </w:rPr>
      </w:pPr>
      <w:bookmarkStart w:name="_Toc210650535" w:id="85"/>
      <w:r w:rsidRPr="006A373A">
        <w:lastRenderedPageBreak/>
        <w:t>Subsidiary Guarantors</w:t>
      </w:r>
      <w:bookmarkEnd w:id="85"/>
    </w:p>
    <w:p w:rsidRPr="006A373A" w:rsidR="001F4767" w:rsidP="006A373A" w:rsidRDefault="001F4767" w14:paraId="56C752A4" w14:textId="77777777">
      <w:pPr>
        <w:pStyle w:val="P-Sections2"/>
      </w:pPr>
      <w:r w:rsidRPr="0016190D">
        <w:t>.</w:t>
      </w:r>
      <w:r w:rsidRPr="006A373A">
        <w:t xml:space="preserve">  </w:t>
      </w:r>
      <w:r>
        <w:fldChar w:fldCharType="begin"/>
      </w:r>
      <w:r>
        <w:instrText xml:space="preserve"> LISTNUM  Sections \l 3 </w:instrText>
      </w:r>
      <w:r>
        <w:fldChar w:fldCharType="end">
          <w:numberingChange w:original="(a)" w:author="Unknown" w:id="86"/>
        </w:fldChar>
      </w:r>
      <w:r>
        <w:t> </w:t>
      </w:r>
      <w:r w:rsidRPr="006A373A">
        <w:t>The Company will cause each of its Subsidiaries that guarantees or otherwise becomes liable at any time, whether as a borrower or an additional or co-borrower or otherwise, for or in respect of any Indebtedness under any Material Credit Facility to concurrently therewith:</w:t>
      </w:r>
    </w:p>
    <w:p w:rsidRPr="006A373A" w:rsidR="001F4767" w:rsidP="001B2086" w:rsidRDefault="001F4767" w14:paraId="37BA358B" w14:textId="77777777">
      <w:pPr>
        <w:pStyle w:val="Sections4"/>
      </w:pPr>
      <w:r w:rsidRPr="006A373A">
        <w:t xml:space="preserve">enter into an agreement in form and substance satisfactory to the Required Holders providing for the guaranty by such Subsidiary, on a joint and several basis with all other such Subsidiaries, of (x) the prompt payment in full when due of all amounts payable by the Company pursuant to the Notes (whether for principal, interest, Make-Whole Amount or otherwise) and this Agreement, including all indemnities, fees and expenses payable by the Company thereunder and (y) the prompt, full and faithful performance, observance and discharge by the Company of each and every covenant, agreement, undertaking and provision required pursuant to the Notes or this Agreement to be performed, observed or discharged by it (a </w:t>
      </w:r>
      <w:r w:rsidRPr="006A373A">
        <w:rPr>
          <w:b/>
        </w:rPr>
        <w:t>“</w:t>
      </w:r>
      <w:r w:rsidRPr="006A373A">
        <w:rPr>
          <w:b/>
          <w:i/>
        </w:rPr>
        <w:t>Subsidiary Guaranty</w:t>
      </w:r>
      <w:r w:rsidRPr="006A373A">
        <w:rPr>
          <w:b/>
        </w:rPr>
        <w:t>”</w:t>
      </w:r>
      <w:r w:rsidRPr="006A373A">
        <w:t xml:space="preserve">); and </w:t>
      </w:r>
    </w:p>
    <w:p w:rsidRPr="006A373A" w:rsidR="001F4767" w:rsidP="001B2086" w:rsidRDefault="001F4767" w14:paraId="7DA4F8C6" w14:textId="77777777">
      <w:pPr>
        <w:pStyle w:val="Sections4"/>
      </w:pPr>
      <w:r w:rsidRPr="006A373A">
        <w:t>deliver the following to each holder of a Note:</w:t>
      </w:r>
    </w:p>
    <w:p w:rsidRPr="006A373A" w:rsidR="001F4767" w:rsidP="001B2086" w:rsidRDefault="001F4767" w14:paraId="3CE8B79F" w14:textId="77777777">
      <w:pPr>
        <w:pStyle w:val="Sections5"/>
      </w:pPr>
      <w:r w:rsidRPr="006A373A">
        <w:t>an executed counterpart of such Subsidiary Guaranty;</w:t>
      </w:r>
    </w:p>
    <w:p w:rsidRPr="006A373A" w:rsidR="001F4767" w:rsidP="001B2086" w:rsidRDefault="001F4767" w14:paraId="46D9139F" w14:textId="77777777">
      <w:pPr>
        <w:pStyle w:val="Sections5"/>
      </w:pPr>
      <w:r w:rsidRPr="006A373A">
        <w:t xml:space="preserve">a certificate signed by an authorized responsible officer of such Subsidiary containing representations and warranties on behalf of such Subsidiary to the same effect, </w:t>
      </w:r>
      <w:r w:rsidRPr="006A373A">
        <w:rPr>
          <w:i/>
        </w:rPr>
        <w:t>mutatis mutandis</w:t>
      </w:r>
      <w:r w:rsidRPr="006A373A">
        <w:t>, as those contained in Sections 5.1, 5.2, 5.6, 5.7 and 5.[_] of this Agreement (but with respect to such Subsidiary and such Subsidiary Guaranty rather than the Company);</w:t>
      </w:r>
    </w:p>
    <w:p w:rsidRPr="006A373A" w:rsidR="001F4767" w:rsidP="001B2086" w:rsidRDefault="001F4767" w14:paraId="10D291D5" w14:textId="77777777">
      <w:pPr>
        <w:pStyle w:val="Sections5"/>
      </w:pPr>
      <w:r w:rsidRPr="006A373A">
        <w:t xml:space="preserve">all documents as may be reasonably requested by the Required Holders to evidence the due organization, continuing existence and, where applicable, good standing of such Subsidiary and the due authorization by all requisite action on the part of such Subsidiary of the execution and delivery of such Subsidiary Guaranty and the performance by such Subsidiary of its obligations thereunder; and </w:t>
      </w:r>
    </w:p>
    <w:p w:rsidRPr="006A373A" w:rsidR="001F4767" w:rsidP="001B2086" w:rsidRDefault="001F4767" w14:paraId="79314E66" w14:textId="77777777">
      <w:pPr>
        <w:pStyle w:val="Sections5"/>
      </w:pPr>
      <w:r w:rsidRPr="006A373A">
        <w:t>an opinion of counsel reasonably satisfactory to the Required Holders covering such matters relating to such Subsidiary and such Subsidiary Guaranty as the Required Holders may reasonably request.</w:t>
      </w:r>
    </w:p>
    <w:p w:rsidRPr="006A373A" w:rsidR="001F4767" w:rsidP="001B2086" w:rsidRDefault="001F4767" w14:paraId="73999DD5" w14:textId="77777777">
      <w:pPr>
        <w:pStyle w:val="Sections3"/>
      </w:pPr>
      <w:r w:rsidRPr="006A373A">
        <w:t>At the election of the Company and by written notice to each holder of Notes, any Subsidiary Guarantor [that has provided a Subsidiary Guaranty under subparagraph (a) of this Section 9.7]</w:t>
      </w:r>
      <w:r w:rsidRPr="006A373A">
        <w:rPr>
          <w:rStyle w:val="FootnoteReference"/>
        </w:rPr>
        <w:footnoteReference w:id="54"/>
      </w:r>
      <w:r w:rsidRPr="002748A8">
        <w:t xml:space="preserve"> </w:t>
      </w:r>
      <w:r w:rsidRPr="006A373A">
        <w:t xml:space="preserve">may be discharged from all of its obligations and liabilities under its Subsidiary Guaranty and shall be automatically released from its obligations thereunder without the need for the execution or delivery of any other document by the holders, </w:t>
      </w:r>
      <w:r w:rsidRPr="006A373A">
        <w:rPr>
          <w:i/>
        </w:rPr>
        <w:t>provided</w:t>
      </w:r>
      <w:r w:rsidRPr="006A373A">
        <w:t xml:space="preserve"> that (i) if such Subsidiary Guarantor is a guarantor or is otherwise liable for or in respect of any Material Credit Facility, then </w:t>
      </w:r>
      <w:r w:rsidRPr="006A373A">
        <w:lastRenderedPageBreak/>
        <w:t>such Subsidiary Guarantor has been released and discharged (or will be released and discharged concurrently with the release of such Subsidiary Guarantor under its Subsidiary Guaranty) under such Material Credit Facility, (ii) at the time of, and after giving effect to, such release and discharge, no Default or Event of Default shall be existing, (iii) no amount is then due and payable under such Subsidiary Guaranty, (iv) if in connection with such Subsidiary Guarantor being released and discharged under any Material Credit Facility, any fee or other form of consideration is given to any holder of Indebtedness under such Material Credit Facility for such release, the holders of the Notes shall receive equivalent consideration substantially concurrently therewith and (v) each holder shall have received a certificate of a Responsible Officer certifying as to the matters set forth in clauses (i) through (iv).  In the event of any such release, for purposes of Section 10.[__]</w:t>
      </w:r>
      <w:r w:rsidRPr="006A373A">
        <w:rPr>
          <w:rStyle w:val="FootnoteReference"/>
        </w:rPr>
        <w:footnoteReference w:id="55"/>
      </w:r>
      <w:r w:rsidRPr="006A373A">
        <w:t>, all Indebtedness of such Subsidiary shall be deemed to have been incurred concurrently with such release.</w:t>
      </w:r>
    </w:p>
    <w:p w:rsidRPr="006A373A" w:rsidR="001F4767" w:rsidP="00A46E7D" w:rsidRDefault="001F4767" w14:paraId="6748DB1B" w14:textId="77777777">
      <w:pPr>
        <w:pStyle w:val="Sections2"/>
        <w:rPr>
          <w:vanish/>
          <w:specVanish/>
        </w:rPr>
      </w:pPr>
      <w:bookmarkStart w:name="_Toc210650536" w:id="87"/>
      <w:r w:rsidRPr="006A373A">
        <w:t>Priority of Obligations</w:t>
      </w:r>
      <w:bookmarkEnd w:id="87"/>
    </w:p>
    <w:p w:rsidRPr="006A373A" w:rsidR="001F4767" w:rsidP="006A373A" w:rsidRDefault="001F4767" w14:paraId="710A75D8" w14:textId="77777777">
      <w:pPr>
        <w:pStyle w:val="P-Sections2"/>
      </w:pPr>
      <w:r w:rsidRPr="006A373A">
        <w:t xml:space="preserve">. The Company will ensure that its payment obligations under this Agreement and the Notes, and the payment obligations of any Subsidiary Guarantor under its Subsidiary Guaranty, will at all times rank at least </w:t>
      </w:r>
      <w:r w:rsidRPr="006A373A">
        <w:rPr>
          <w:i/>
          <w:iCs/>
        </w:rPr>
        <w:t>pari passu</w:t>
      </w:r>
      <w:r w:rsidRPr="006A373A">
        <w:t>, without preference or priority, with all other unsecured and unsubordinated Indebtedness</w:t>
      </w:r>
      <w:r w:rsidRPr="006A373A">
        <w:rPr>
          <w:rStyle w:val="FootnoteReference"/>
        </w:rPr>
        <w:footnoteReference w:id="56"/>
      </w:r>
      <w:r w:rsidRPr="006A373A">
        <w:t xml:space="preserve"> of the Company and such Subsidiary Guarantor, as applicable.</w:t>
      </w:r>
    </w:p>
    <w:p w:rsidRPr="006A373A" w:rsidR="001F4767" w:rsidP="00824750" w:rsidRDefault="001F4767" w14:paraId="3957D3E8" w14:textId="0232693D">
      <w:pPr>
        <w:pStyle w:val="Sections2"/>
        <w:rPr>
          <w:vanish/>
          <w:specVanish/>
        </w:rPr>
      </w:pPr>
      <w:bookmarkStart w:name="_Toc210650537" w:id="88"/>
      <w:r w:rsidRPr="00824750">
        <w:t>[Rating on the Notes]</w:t>
      </w:r>
      <w:bookmarkEnd w:id="88"/>
    </w:p>
    <w:p w:rsidRPr="006A373A" w:rsidR="001F4767" w:rsidP="002D4D6B" w:rsidRDefault="001F4767" w14:paraId="79694F9B" w14:textId="77777777">
      <w:pPr>
        <w:pStyle w:val="P-Sections2"/>
      </w:pPr>
      <w:r w:rsidRPr="006A373A">
        <w:t>.</w:t>
      </w:r>
    </w:p>
    <w:p w:rsidRPr="006A373A" w:rsidR="001F4767" w:rsidP="001B2086" w:rsidRDefault="001F4767" w14:paraId="581FF5D4" w14:textId="77777777">
      <w:pPr>
        <w:pStyle w:val="Sections3"/>
      </w:pPr>
      <w:r w:rsidRPr="006A373A">
        <w:t>The Company shall at all times maintain a Debt Rating for the Notes from an Acceptable Rating Agency.</w:t>
      </w:r>
    </w:p>
    <w:p w:rsidRPr="006A373A" w:rsidR="001F4767" w:rsidP="001B2086" w:rsidRDefault="001F4767" w14:paraId="5D269E0E" w14:textId="5ED180B6">
      <w:pPr>
        <w:pStyle w:val="Sections3"/>
      </w:pPr>
      <w:r w:rsidRPr="006A373A">
        <w:t xml:space="preserve">At any time that the Debt Rating maintained pursuant to clause (a) above is not a public rating, the Company shall provide to each holder of a Note (x) at least annually (on or before each anniversary of the date of the Closing) and (y) promptly upon any change in such Debt Rating, an updated Private Rating Letter evidencing such Debt Rating and an updated Private Rating Rationale Report with respect to such Debt Rating.  In addition to the foregoing information and any information specifically required to be included in any Private Rating Letter or Private Rating Rationale Report (as set forth in the respective definitions thereof), if the SVO or any other </w:t>
      </w:r>
      <w:r w:rsidR="003270F9">
        <w:t>g</w:t>
      </w:r>
      <w:r w:rsidRPr="006A373A">
        <w:t xml:space="preserve">overnmental </w:t>
      </w:r>
      <w:r w:rsidR="003270F9">
        <w:t>a</w:t>
      </w:r>
      <w:r w:rsidRPr="006A373A">
        <w:t>uthority having jurisdiction over any holder of any Notes from time to time requires any additional information with respect to the Debt Rating of the Notes, the Company shall use commercially reasonable efforts to procure such information from the Acceptable Rating Agency.]</w:t>
      </w:r>
      <w:r w:rsidRPr="006A373A">
        <w:rPr>
          <w:rStyle w:val="FootnoteReference"/>
        </w:rPr>
        <w:footnoteReference w:id="57"/>
      </w:r>
    </w:p>
    <w:p w:rsidRPr="006A373A" w:rsidR="001F4767" w:rsidP="006A373A" w:rsidRDefault="001F4767" w14:paraId="2D8A6956" w14:textId="77777777">
      <w:pPr>
        <w:pStyle w:val="Sections2"/>
        <w:rPr>
          <w:vanish/>
          <w:specVanish/>
        </w:rPr>
      </w:pPr>
      <w:bookmarkStart w:name="_Toc210650538" w:id="89"/>
      <w:r w:rsidRPr="006A373A">
        <w:t>[Add other affirmative covenants as negotiated</w:t>
      </w:r>
      <w:bookmarkEnd w:id="89"/>
    </w:p>
    <w:p w:rsidRPr="00060844" w:rsidR="001F4767" w:rsidP="006A373A" w:rsidRDefault="00060844" w14:paraId="31F7D173" w14:textId="4DD9E48B">
      <w:pPr>
        <w:pStyle w:val="P-Sections2"/>
        <w:rPr>
          <w:b/>
          <w:bCs/>
        </w:rPr>
      </w:pPr>
      <w:r w:rsidRPr="00060844">
        <w:rPr>
          <w:b/>
          <w:bCs/>
        </w:rPr>
        <w:t>.]</w:t>
      </w:r>
    </w:p>
    <w:p w:rsidRPr="006A373A" w:rsidR="001F4767" w:rsidP="001B2086" w:rsidRDefault="001F4767" w14:paraId="0B2AEE04" w14:textId="77777777">
      <w:pPr>
        <w:pStyle w:val="Sections1"/>
        <w:rPr>
          <w:vanish/>
          <w:specVanish/>
        </w:rPr>
      </w:pPr>
      <w:bookmarkStart w:name="_Toc210650539" w:id="90"/>
      <w:r w:rsidRPr="006A373A">
        <w:lastRenderedPageBreak/>
        <w:t>Negative Covenants</w:t>
      </w:r>
      <w:bookmarkEnd w:id="90"/>
    </w:p>
    <w:p w:rsidRPr="006A373A" w:rsidR="001F4767" w:rsidP="006A373A" w:rsidRDefault="001F4767" w14:paraId="08F9BCA3" w14:textId="77777777">
      <w:pPr>
        <w:pStyle w:val="P-Sections1"/>
      </w:pPr>
      <w:r w:rsidRPr="006A373A">
        <w:t>.</w:t>
      </w:r>
    </w:p>
    <w:p w:rsidRPr="006A373A" w:rsidR="001F4767" w:rsidRDefault="001F4767" w14:paraId="6FC680FE" w14:textId="77777777">
      <w:pPr>
        <w:pStyle w:val="ParaNORMAL"/>
      </w:pPr>
      <w:r w:rsidRPr="006A373A">
        <w:t>The Company covenants that so long as any of the Notes are outstanding:</w:t>
      </w:r>
      <w:r w:rsidRPr="006A373A">
        <w:rPr>
          <w:rStyle w:val="FootnoteReference"/>
        </w:rPr>
        <w:footnoteReference w:id="58"/>
      </w:r>
    </w:p>
    <w:p w:rsidRPr="006A373A" w:rsidR="001F4767" w:rsidP="001B2086" w:rsidRDefault="001F4767" w14:paraId="2D4F90ED" w14:textId="77777777">
      <w:pPr>
        <w:pStyle w:val="Sections2"/>
        <w:rPr>
          <w:b w:val="0"/>
          <w:vanish/>
          <w:specVanish/>
        </w:rPr>
      </w:pPr>
      <w:bookmarkStart w:name="_Toc210650540" w:id="91"/>
      <w:r w:rsidRPr="006A373A">
        <w:t>Transactions with Affiliates</w:t>
      </w:r>
      <w:bookmarkEnd w:id="91"/>
    </w:p>
    <w:p w:rsidRPr="006A373A" w:rsidR="001F4767" w:rsidP="006A373A" w:rsidRDefault="001F4767" w14:paraId="6077A94A" w14:textId="77777777">
      <w:pPr>
        <w:pStyle w:val="P-Sections2"/>
      </w:pPr>
      <w:r w:rsidRPr="006A373A">
        <w:t>.  The Company will not, and will not permit any Subsidiary to, enter into directly or indirectly any Material transaction or Material group of related transactions (including the purchase, lease, sale or exchange of properties of any kind or the rendering of any service) with any Affiliate (other than the Company or another Subsidiary), except pursuant to the reasonable requirements of the Company’s or such Subsidiary’s business and upon fair and reasonable terms no less favorable to the Company or such Subsidiary than would be obtainable in a comparable arm’s-length transaction with a Person not an Affiliate.</w:t>
      </w:r>
    </w:p>
    <w:p w:rsidRPr="006A373A" w:rsidR="001F4767" w:rsidP="001B2086" w:rsidRDefault="001F4767" w14:paraId="69A669E0" w14:textId="77777777">
      <w:pPr>
        <w:pStyle w:val="Sections2"/>
        <w:rPr>
          <w:b w:val="0"/>
          <w:vanish/>
          <w:specVanish/>
        </w:rPr>
      </w:pPr>
      <w:bookmarkStart w:name="_Toc210650541" w:id="92"/>
      <w:r w:rsidRPr="006A373A">
        <w:t>Merger, Consolidation, Etc</w:t>
      </w:r>
      <w:bookmarkEnd w:id="92"/>
    </w:p>
    <w:p w:rsidRPr="006A373A" w:rsidR="001F4767" w:rsidP="006A373A" w:rsidRDefault="001F4767" w14:paraId="3038A917" w14:textId="25F437E8">
      <w:pPr>
        <w:pStyle w:val="P-Sections2"/>
      </w:pPr>
      <w:r w:rsidRPr="006A373A">
        <w:t>.  The Company will not, and will not permit any Subsidiary Guarantor to, consolidate with or merge with any other Person or convey, divide, transfer or lease all or substantially all of its assets in a single transaction or series of transactions to any Person</w:t>
      </w:r>
      <w:r w:rsidR="00EB4D0B">
        <w:t>,</w:t>
      </w:r>
      <w:r w:rsidRPr="006A373A">
        <w:t xml:space="preserve"> unless:</w:t>
      </w:r>
      <w:r w:rsidRPr="006A373A">
        <w:rPr>
          <w:rStyle w:val="FootnoteReference"/>
        </w:rPr>
        <w:footnoteReference w:id="59"/>
      </w:r>
    </w:p>
    <w:p w:rsidRPr="006A373A" w:rsidR="001F4767" w:rsidP="001B2086" w:rsidRDefault="001F4767" w14:paraId="08BBB4B8" w14:textId="751A3A9C">
      <w:pPr>
        <w:pStyle w:val="Sections3"/>
      </w:pPr>
      <w:r w:rsidRPr="006A373A">
        <w:t xml:space="preserve">in the case of any such transaction involving the Company, the successor formed by such consolidation or the survivor of such merger or the Person that acquires by conveyance, division, transfer or lease all or substantially all of the assets of the Company as an entirety, as the case may be, shall be a solvent corporation or limited liability company organized and existing under the laws of the United States or any state thereof (including the District of Columbia), and, if the Company is not such successor, survivor or acquirer, (i) such successor, survivor or acquirer shall have executed and delivered to each holder of any Notes its assumption of the due and punctual performance and observance of each covenant and condition of this Agreement and the Notes and (ii) such successor, survivor or acquirer shall have caused to be delivered to each holder of any Notes an opinion of nationally recognized independent counsel, or other independent counsel reasonably satisfactory to the Required Holders, to the effect that all agreements or </w:t>
      </w:r>
      <w:r w:rsidRPr="006A373A">
        <w:lastRenderedPageBreak/>
        <w:t xml:space="preserve">instruments effecting such assumption are enforceable in accordance with their terms and comply with the terms hereof; </w:t>
      </w:r>
    </w:p>
    <w:p w:rsidRPr="006A373A" w:rsidR="001F4767" w:rsidP="001B2086" w:rsidRDefault="001F4767" w14:paraId="2410B6C2" w14:textId="77777777">
      <w:pPr>
        <w:pStyle w:val="Sections3"/>
      </w:pPr>
      <w:r w:rsidRPr="006A373A">
        <w:t>in the case of any such transaction involving a Subsidiary Guarantor, the successor formed by such consolidation or the survivor of such merger or the Person that acquires by conveyance, division, transfer or lease all or substantially all of the assets of such Subsidiary Guarantor as an entirety, as the case may be, shall be (1) the Company, such Subsidiary Guarantor or another Subsidiary Guarantor; (2) a solvent corporation or limited liability company (other than the Company or another Subsidiary Guarantor) that is organized and existing under the laws of the United States or any state thereof (including the District of Columbia)</w:t>
      </w:r>
      <w:r w:rsidRPr="006A373A">
        <w:rPr>
          <w:rStyle w:val="FootnoteReference"/>
        </w:rPr>
        <w:footnoteReference w:id="60"/>
      </w:r>
      <w:r w:rsidRPr="006A373A">
        <w:t xml:space="preserve"> and, if such Subsidiary Guarantor is not such successor, survivor or acquirer, (A) such successor, survivor or acquirer shall have executed and delivered to each holder of Notes its assumption of the due and punctual performance and observance of each covenant and condition of the Subsidiary Guaranty of such Subsidiary Guarantor and (B) the Company shall have caused to be delivered to each holder of Notes an opinion of nationally recognized independent counsel, or other independent counsel reasonably satisfactory to the Required Holders, to the effect that all agreements or instruments effecting such assumption are enforceable in accordance with their terms and comply with the terms hereof; or (3) any other Person so long as the transaction is treated as a disposition of all of the assets of such Subsidiary Guarantor for purposes of Section [___] and, based on such characterization, would be permitted pursuant to Section [___]</w:t>
      </w:r>
      <w:r w:rsidRPr="006A373A">
        <w:rPr>
          <w:rStyle w:val="FootnoteReference"/>
        </w:rPr>
        <w:footnoteReference w:id="61"/>
      </w:r>
      <w:r w:rsidRPr="006A373A">
        <w:t xml:space="preserve">; </w:t>
      </w:r>
    </w:p>
    <w:p w:rsidRPr="006A373A" w:rsidR="001F4767" w:rsidP="001B2086" w:rsidRDefault="001F4767" w14:paraId="304007FE" w14:textId="77777777">
      <w:pPr>
        <w:pStyle w:val="Sections3"/>
      </w:pPr>
      <w:r w:rsidRPr="006A373A">
        <w:t>each Subsidiary Guarantor under any Subsidiary Guaranty that is outstanding at the time such transaction or each transaction in such a series of transactions occurs reaffirms its obligations under such Subsidiary Guaranty in writing at such time pursuant to documentation that is reasonably acceptable to the Required Holders; and</w:t>
      </w:r>
    </w:p>
    <w:p w:rsidRPr="006A373A" w:rsidR="001F4767" w:rsidP="001B2086" w:rsidRDefault="001F4767" w14:paraId="237F7B1C" w14:textId="77777777">
      <w:pPr>
        <w:pStyle w:val="Sections3"/>
      </w:pPr>
      <w:r w:rsidRPr="006A373A">
        <w:t>immediately before and immediately after giving effect to such transaction or each transaction in any such series of transactions, no Default or Event of Default shall have occurred and be continuing.</w:t>
      </w:r>
    </w:p>
    <w:p w:rsidRPr="006A373A" w:rsidR="001F4767" w:rsidP="002D4D6B" w:rsidRDefault="001F4767" w14:paraId="6CA2A0DC" w14:textId="77777777">
      <w:pPr>
        <w:pStyle w:val="BodySglSpJ"/>
      </w:pPr>
      <w:r w:rsidRPr="006A373A">
        <w:t>No such conveyance, division, transfer or lease of all or substantially all of the assets of the Company or any Subsidiary Guarantor shall have the effect of releasing the Company or such Subsidiary Guarantor, as the case may be, or any successor, survivor or acquirer that shall theretofore have become such in the manner prescribed in this Section 10.2, from its liability under (x) this Agreement or the Notes</w:t>
      </w:r>
      <w:r w:rsidRPr="006A373A">
        <w:rPr>
          <w:szCs w:val="24"/>
        </w:rPr>
        <w:t xml:space="preserve"> (in the case of the Company) or (y) the Subsidiary Guaranty (in the case of any Subsidiary Guarantor), unless, in the case of the conveyance, division, transfer or lease of all or substantially all of the assets of a Subsidiary Guarantor, such Subsidiary Guarantor </w:t>
      </w:r>
      <w:r w:rsidRPr="006A373A">
        <w:rPr>
          <w:szCs w:val="24"/>
        </w:rPr>
        <w:lastRenderedPageBreak/>
        <w:t>is released from its Subsidiary Guaranty in accordance with Section 9.7(b) in connection with or immediately following such conveyance, division, transfer or lease</w:t>
      </w:r>
      <w:r w:rsidRPr="006A373A">
        <w:t>.</w:t>
      </w:r>
      <w:r w:rsidRPr="006A373A">
        <w:rPr>
          <w:rStyle w:val="FootnoteReference"/>
        </w:rPr>
        <w:footnoteReference w:id="62"/>
      </w:r>
    </w:p>
    <w:p w:rsidRPr="006A373A" w:rsidR="001F4767" w:rsidP="001B2086" w:rsidRDefault="001F4767" w14:paraId="360200E6" w14:textId="77777777">
      <w:pPr>
        <w:pStyle w:val="Sections2"/>
        <w:rPr>
          <w:b w:val="0"/>
          <w:vanish/>
          <w:specVanish/>
        </w:rPr>
      </w:pPr>
      <w:bookmarkStart w:name="_Toc210650542" w:id="93"/>
      <w:r w:rsidRPr="006A373A">
        <w:t>Line of Business</w:t>
      </w:r>
      <w:bookmarkEnd w:id="93"/>
    </w:p>
    <w:p w:rsidRPr="006A373A" w:rsidR="001F4767" w:rsidP="006A373A" w:rsidRDefault="001F4767" w14:paraId="05E93D77" w14:textId="46908D83">
      <w:pPr>
        <w:pStyle w:val="P-Sections2"/>
      </w:pPr>
      <w:r w:rsidRPr="006A373A">
        <w:t>.  The Company will not and will not permit any Subsidiary to engage in any business if, as a result, the general nature of the business in which the Company and its Subsidiaries, taken as a whole, would then be engaged would be substantially changed from the general nature of the business in which the Company and its Subsidiaries, taken as a whole, are engaged on the date of this Agreement as described in the Memorandum.</w:t>
      </w:r>
    </w:p>
    <w:p w:rsidRPr="006A373A" w:rsidR="001F4767" w:rsidP="001B2086" w:rsidRDefault="001F4767" w14:paraId="5FE7C3C3" w14:textId="77777777">
      <w:pPr>
        <w:pStyle w:val="Sections2"/>
        <w:rPr>
          <w:b w:val="0"/>
          <w:vanish/>
          <w:specVanish/>
        </w:rPr>
      </w:pPr>
      <w:bookmarkStart w:name="_Toc210650543" w:id="94"/>
      <w:r w:rsidRPr="006A373A">
        <w:t>Economic Sanctions, Etc</w:t>
      </w:r>
      <w:bookmarkEnd w:id="94"/>
    </w:p>
    <w:p w:rsidRPr="006A373A" w:rsidR="001F4767" w:rsidP="006A373A" w:rsidRDefault="001F4767" w14:paraId="594DFF42" w14:textId="77777777">
      <w:pPr>
        <w:pStyle w:val="P-Sections2"/>
      </w:pPr>
      <w:r w:rsidRPr="006A373A">
        <w:t>.  The Company will not, and will not permit any Controlled Entity to (a) become (including by virtue of being owned or controlled by a Blocked Person), own or control a Blocked Person or (b) directly or indirectly have any investment in or engage in any dealing or transaction (including any investment, dealing or transaction involving the proceeds of the Notes) with any Person if such investment, dealing or transaction (i) would cause any holder or any affiliate of such holder to be in violation of, or subject to sanctions under, any law or regulation applicable to such holder, or (ii) is prohibited by or subject to sanctions under any Economic Sanctions Laws.</w:t>
      </w:r>
      <w:r w:rsidRPr="006A373A">
        <w:rPr>
          <w:rStyle w:val="FootnoteReference"/>
        </w:rPr>
        <w:footnoteReference w:id="63"/>
      </w:r>
    </w:p>
    <w:p w:rsidRPr="006A373A" w:rsidR="001F4767" w:rsidP="001B2086" w:rsidRDefault="001F4767" w14:paraId="204664A4" w14:textId="77777777">
      <w:pPr>
        <w:pStyle w:val="Sections2"/>
        <w:rPr>
          <w:b w:val="0"/>
          <w:vanish/>
          <w:specVanish/>
        </w:rPr>
      </w:pPr>
      <w:bookmarkStart w:name="_Toc210650544" w:id="95"/>
      <w:r w:rsidRPr="006A373A">
        <w:t>Liens</w:t>
      </w:r>
      <w:bookmarkEnd w:id="95"/>
    </w:p>
    <w:p w:rsidRPr="006A373A" w:rsidR="001F4767" w:rsidP="006A373A" w:rsidRDefault="001F4767" w14:paraId="478F9D00" w14:textId="77777777">
      <w:pPr>
        <w:pStyle w:val="P-Sections2"/>
      </w:pPr>
      <w:r w:rsidRPr="006A373A">
        <w:t>.  The Company will not and will not permit any of its Subsidiaries to directly or indirectly create, incur, assume or permit to exist (upon the happening of a contingency or otherwise) any Lien on or with respect to any property or asset (including any document or instrument in respect of goods or accounts receivable) of the Company or any such Subsidiary, whether now owned or held or hereafter acquired, or any income or profits therefrom, or assign or otherwise convey any right to receive income or profits, except:</w:t>
      </w:r>
    </w:p>
    <w:p w:rsidRPr="006A373A" w:rsidR="001F4767" w:rsidP="006A373A" w:rsidRDefault="001F4767" w14:paraId="6B86F665" w14:textId="77777777">
      <w:pPr>
        <w:pStyle w:val="ParaNORMAL"/>
      </w:pPr>
      <w:r>
        <w:fldChar w:fldCharType="begin"/>
      </w:r>
      <w:r>
        <w:instrText xml:space="preserve"> LISTNUM  Sections \l 3 </w:instrText>
      </w:r>
      <w:r>
        <w:fldChar w:fldCharType="end">
          <w:numberingChange w:original="(a)" w:author="Unknown" w:id="96"/>
        </w:fldChar>
      </w:r>
      <w:r w:rsidRPr="006A373A">
        <w:t xml:space="preserve"> – (__)</w:t>
      </w:r>
      <w:r w:rsidRPr="006A373A">
        <w:tab/>
        <w:t>[Insert any desired exceptions to the prohibition as negotiated among the parties.]</w:t>
      </w:r>
    </w:p>
    <w:p w:rsidRPr="006A373A" w:rsidR="001F4767" w:rsidP="006A373A" w:rsidRDefault="001F4767" w14:paraId="33A76206" w14:textId="77777777">
      <w:pPr>
        <w:pStyle w:val="ParaNORMAL"/>
      </w:pPr>
      <w:r w:rsidRPr="006A373A">
        <w:t>(__)</w:t>
      </w:r>
      <w:r w:rsidRPr="006A373A">
        <w:tab/>
        <w:t xml:space="preserve">other Liens securing Indebtedness of the Company or any Subsidiary not otherwise permitted by clauses (a) through (__), </w:t>
      </w:r>
      <w:r w:rsidRPr="006A373A">
        <w:rPr>
          <w:i/>
        </w:rPr>
        <w:t>provided</w:t>
      </w:r>
      <w:r w:rsidRPr="006A373A">
        <w:t xml:space="preserve"> that Priority Debt shall not at any time exceed [__]% of [________________] (determined as of the end of the then most recently ended [quarterly or annual] fiscal period), </w:t>
      </w:r>
      <w:r w:rsidRPr="006A373A">
        <w:rPr>
          <w:i/>
        </w:rPr>
        <w:t xml:space="preserve">provided, further, </w:t>
      </w:r>
      <w:r w:rsidRPr="006A373A">
        <w:t xml:space="preserve">that notwithstanding the foregoing, the Company shall not, and shall not permit any of its Subsidiaries to, secure pursuant to this Section 10.5(__) any Indebtedness outstanding under or pursuant to any Material Credit Facility unless and until the Notes (and any guaranty delivered in connection therewith) shall concurrently be secured equally and ratably with such Indebtedness pursuant to documentation reasonably acceptable to the Required Holders in substance and in form, including an intercreditor agreement </w:t>
      </w:r>
      <w:r w:rsidRPr="006A373A">
        <w:lastRenderedPageBreak/>
        <w:t>and opinions of counsel to the Company and/or any such Subsidiary, as the case may be, from counsel that is reasonably acceptable to the Required Holders.</w:t>
      </w:r>
    </w:p>
    <w:p w:rsidRPr="006A373A" w:rsidR="001F4767" w:rsidP="001B2086" w:rsidRDefault="001F4767" w14:paraId="37685839" w14:textId="77777777">
      <w:pPr>
        <w:pStyle w:val="Sections2"/>
        <w:rPr>
          <w:i/>
          <w:vanish/>
          <w:specVanish/>
        </w:rPr>
      </w:pPr>
      <w:bookmarkStart w:name="_Toc210650545" w:id="97"/>
      <w:r w:rsidRPr="006A373A">
        <w:t>[Financial Covenants</w:t>
      </w:r>
      <w:bookmarkEnd w:id="97"/>
    </w:p>
    <w:p w:rsidR="00480E91" w:rsidP="006A373A" w:rsidRDefault="001F4767" w14:paraId="470E29C5" w14:textId="77777777">
      <w:pPr>
        <w:pStyle w:val="P-Sections2"/>
      </w:pPr>
      <w:r w:rsidRPr="006A373A">
        <w:t>.]</w:t>
      </w:r>
      <w:r w:rsidRPr="006A373A">
        <w:rPr>
          <w:rStyle w:val="FootnoteReference"/>
        </w:rPr>
        <w:footnoteReference w:id="64"/>
      </w:r>
    </w:p>
    <w:p w:rsidR="00480E91" w:rsidP="006A373A" w:rsidRDefault="00480E91" w14:paraId="189F3FB9" w14:textId="77777777">
      <w:pPr>
        <w:pStyle w:val="P-Sections2"/>
      </w:pPr>
    </w:p>
    <w:p w:rsidRPr="006A373A" w:rsidR="001F4767" w:rsidP="001B2086" w:rsidRDefault="001F4767" w14:paraId="4D59FE6C" w14:textId="77777777">
      <w:pPr>
        <w:pStyle w:val="Sections2"/>
        <w:rPr>
          <w:b w:val="0"/>
          <w:vanish/>
          <w:specVanish/>
        </w:rPr>
      </w:pPr>
      <w:bookmarkStart w:name="_Toc210650546" w:id="98"/>
      <w:r w:rsidRPr="006A373A">
        <w:rPr>
          <w:bCs/>
        </w:rPr>
        <w:t>[Sale of Assets]</w:t>
      </w:r>
      <w:bookmarkEnd w:id="98"/>
    </w:p>
    <w:p w:rsidRPr="006A373A" w:rsidR="001F4767" w:rsidP="006A373A" w:rsidRDefault="001F4767" w14:paraId="108260D6" w14:textId="77777777">
      <w:pPr>
        <w:pStyle w:val="P-Sections2"/>
      </w:pPr>
      <w:r w:rsidRPr="006A373A">
        <w:t xml:space="preserve">.  The Company will not, and will not permit any Subsidiary to, sell, lease, transfer, abandon or otherwise dispose of assets (collectively, a “Disposition”); </w:t>
      </w:r>
      <w:r w:rsidRPr="006A373A">
        <w:rPr>
          <w:i/>
        </w:rPr>
        <w:t>provided</w:t>
      </w:r>
      <w:r w:rsidRPr="006A373A">
        <w:t xml:space="preserve"> that the foregoing restrictions do not apply to:</w:t>
      </w:r>
    </w:p>
    <w:p w:rsidR="001F4767" w:rsidP="001B2086" w:rsidRDefault="00786306" w14:paraId="74C99EEC" w14:textId="50FE423E">
      <w:pPr>
        <w:pStyle w:val="Sections3"/>
      </w:pPr>
      <w:r>
        <w:t>[____________]</w:t>
      </w:r>
      <w:r w:rsidRPr="006A373A" w:rsidR="001F4767">
        <w:t>;</w:t>
      </w:r>
    </w:p>
    <w:p w:rsidRPr="006A373A" w:rsidR="001F4767" w:rsidP="001B2086" w:rsidRDefault="00EE19CC" w14:paraId="5F54A47A" w14:textId="4C092C68">
      <w:pPr>
        <w:pStyle w:val="Sections3"/>
      </w:pPr>
      <w:r>
        <w:t>the Disposition of assets for cash or other property to a Person or Persons if all of the following conditions are met:</w:t>
      </w:r>
    </w:p>
    <w:p w:rsidRPr="006A373A" w:rsidR="001F4767" w:rsidP="001B2086" w:rsidRDefault="001F4767" w14:paraId="4D36C213" w14:textId="192B3130">
      <w:pPr>
        <w:pStyle w:val="Sections4"/>
      </w:pPr>
      <w:r w:rsidRPr="006A373A">
        <w:t>such assets (valued at [</w:t>
      </w:r>
      <w:r w:rsidR="0036438D">
        <w:t xml:space="preserve">fair market </w:t>
      </w:r>
      <w:r w:rsidRPr="006A373A">
        <w:t xml:space="preserve">value]) do not, together with </w:t>
      </w:r>
      <w:r w:rsidR="00EB4D0B">
        <w:t xml:space="preserve">the [fair market value] of </w:t>
      </w:r>
      <w:r w:rsidRPr="006A373A">
        <w:t xml:space="preserve">all other previous Dispositions of assets by the Company and its Subsidiaries (other than a Disposition within </w:t>
      </w:r>
      <w:r w:rsidR="00EE19CC">
        <w:t>[</w:t>
      </w:r>
      <w:r w:rsidRPr="006A373A">
        <w:t>any of</w:t>
      </w:r>
      <w:r w:rsidR="00EE19CC">
        <w:t>]</w:t>
      </w:r>
      <w:r w:rsidRPr="006A373A">
        <w:t xml:space="preserve"> the foregoing clause</w:t>
      </w:r>
      <w:r w:rsidR="00EE19CC">
        <w:t>[</w:t>
      </w:r>
      <w:r w:rsidRPr="006A373A">
        <w:t>s</w:t>
      </w:r>
      <w:r w:rsidR="00EE19CC">
        <w:t>]</w:t>
      </w:r>
      <w:r w:rsidRPr="006A373A">
        <w:t xml:space="preserve"> (a)</w:t>
      </w:r>
      <w:r w:rsidR="00EE19CC">
        <w:t xml:space="preserve"> [</w:t>
      </w:r>
      <w:r w:rsidRPr="006A373A">
        <w:t xml:space="preserve">through </w:t>
      </w:r>
      <w:r w:rsidR="00EE19CC">
        <w:t>[_]</w:t>
      </w:r>
      <w:r w:rsidR="00574EF8">
        <w:t>]</w:t>
      </w:r>
      <w:r w:rsidR="00EE19CC">
        <w:t>)</w:t>
      </w:r>
      <w:r w:rsidRPr="006A373A">
        <w:t xml:space="preserve"> during the immediately preceding 365 consecutive calendar day period, exceed [[__]% of Consolidated Total Assets], determined as of the end of the immediately preceding financial year;</w:t>
      </w:r>
    </w:p>
    <w:p w:rsidRPr="006A373A" w:rsidR="001F4767" w:rsidP="001B2086" w:rsidRDefault="001F4767" w14:paraId="48C02001" w14:textId="40767E29">
      <w:pPr>
        <w:pStyle w:val="Sections4"/>
      </w:pPr>
      <w:r w:rsidRPr="006A373A">
        <w:t>such assets (valued at [</w:t>
      </w:r>
      <w:r w:rsidR="0036438D">
        <w:t xml:space="preserve">fair market </w:t>
      </w:r>
      <w:r w:rsidRPr="006A373A">
        <w:t xml:space="preserve">value]) do not, together with </w:t>
      </w:r>
      <w:r w:rsidR="00F11C36">
        <w:t xml:space="preserve">the [fair market value] of </w:t>
      </w:r>
      <w:r w:rsidRPr="006A373A">
        <w:t>all other previous Dispositions of assets by the Company and its Subsidiaries occurring after the date of this Agreement (other than a Disposition with</w:t>
      </w:r>
      <w:r w:rsidR="00B82969">
        <w:t>in</w:t>
      </w:r>
      <w:r w:rsidRPr="006A373A">
        <w:t xml:space="preserve"> </w:t>
      </w:r>
      <w:r w:rsidR="00F11C36">
        <w:t>[</w:t>
      </w:r>
      <w:r w:rsidRPr="006A373A">
        <w:t>any of</w:t>
      </w:r>
      <w:r w:rsidR="00F11C36">
        <w:t>]</w:t>
      </w:r>
      <w:r w:rsidRPr="006A373A">
        <w:t xml:space="preserve"> the foregoing clause</w:t>
      </w:r>
      <w:r w:rsidR="00F11C36">
        <w:t>[s]</w:t>
      </w:r>
      <w:r w:rsidRPr="006A373A">
        <w:t xml:space="preserve"> (a) </w:t>
      </w:r>
      <w:r w:rsidR="00EE19CC">
        <w:t>[</w:t>
      </w:r>
      <w:r w:rsidRPr="006A373A">
        <w:t xml:space="preserve">through </w:t>
      </w:r>
      <w:r w:rsidR="00EE19CC">
        <w:t>[_]]</w:t>
      </w:r>
      <w:r w:rsidRPr="006A373A">
        <w:t>) exceed [[__]% of Consolidated Total Assets], determined as of the end of the immediately preceding financial year; and</w:t>
      </w:r>
    </w:p>
    <w:p w:rsidRPr="006A373A" w:rsidR="001F4767" w:rsidP="001B2086" w:rsidRDefault="001F4767" w14:paraId="0D989CAF" w14:textId="77777777">
      <w:pPr>
        <w:pStyle w:val="Sections4"/>
      </w:pPr>
      <w:r w:rsidRPr="006A373A">
        <w:t>immediately after the consummation of the Disposition and after giving effect thereto, no Default or Event of Default would exist.</w:t>
      </w:r>
    </w:p>
    <w:p w:rsidR="002D4D6B" w:rsidP="00567644" w:rsidRDefault="001F4767" w14:paraId="53666C1B" w14:textId="30CFF4DE">
      <w:pPr>
        <w:pStyle w:val="Sections3"/>
      </w:pPr>
      <w:r w:rsidRPr="006A373A">
        <w:t xml:space="preserve">Notwithstanding the foregoing, any Disposition is permitted if the net proceeds of such Disposition (or the portion that exceeds the limitation of [[__]% of the Consolidated Total Assets] as set forth in clause </w:t>
      </w:r>
      <w:r w:rsidR="00EE19CC">
        <w:t>[</w:t>
      </w:r>
      <w:r w:rsidRPr="006A373A">
        <w:t>(</w:t>
      </w:r>
      <w:r w:rsidR="00EE19CC">
        <w:t>b</w:t>
      </w:r>
      <w:r w:rsidRPr="006A373A">
        <w:t>)</w:t>
      </w:r>
      <w:r w:rsidR="00EE19CC">
        <w:t>]</w:t>
      </w:r>
      <w:r w:rsidRPr="006A373A">
        <w:t xml:space="preserve">(i) above) are </w:t>
      </w:r>
      <w:r w:rsidR="00567644">
        <w:t xml:space="preserve">[and/or </w:t>
      </w:r>
      <w:r w:rsidR="00630849">
        <w:t>will be</w:t>
      </w:r>
      <w:r w:rsidR="00567644">
        <w:t xml:space="preserve">] </w:t>
      </w:r>
      <w:r w:rsidRPr="006A373A">
        <w:t>within [</w:t>
      </w:r>
      <w:r w:rsidR="00E43EFB">
        <w:t>___</w:t>
      </w:r>
      <w:r w:rsidRPr="006A373A">
        <w:t xml:space="preserve">] days </w:t>
      </w:r>
      <w:r w:rsidR="00567644">
        <w:t xml:space="preserve">after the date </w:t>
      </w:r>
      <w:r w:rsidRPr="006A373A">
        <w:t xml:space="preserve">of such Disposition either (i) reinvested in </w:t>
      </w:r>
      <w:r w:rsidR="00567644">
        <w:t xml:space="preserve">the purchase, acquisition, development, redevelopment or construction of assets or businesses </w:t>
      </w:r>
      <w:r w:rsidR="00E43EFB">
        <w:t>having a [</w:t>
      </w:r>
      <w:r w:rsidR="00630849">
        <w:t>fair</w:t>
      </w:r>
      <w:r w:rsidR="00E43EFB">
        <w:t xml:space="preserve"> </w:t>
      </w:r>
      <w:r w:rsidR="00630849">
        <w:t>market</w:t>
      </w:r>
      <w:r w:rsidR="00E43EFB">
        <w:t xml:space="preserve"> value] </w:t>
      </w:r>
      <w:r w:rsidR="00F11C36">
        <w:t xml:space="preserve">at least equal to the [fair market value] </w:t>
      </w:r>
      <w:r w:rsidR="00E43EFB">
        <w:t>of the assets subject to such Disposition</w:t>
      </w:r>
      <w:r w:rsidR="00567644">
        <w:t xml:space="preserve"> (or </w:t>
      </w:r>
      <w:r w:rsidR="00F11C36">
        <w:t xml:space="preserve">applied to </w:t>
      </w:r>
      <w:r w:rsidR="00567644">
        <w:t xml:space="preserve">the payment of Indebtedness incurred in relation to the same, so long as such Indebtedness was incurred within </w:t>
      </w:r>
      <w:r w:rsidR="00E43EFB">
        <w:t>[___]</w:t>
      </w:r>
      <w:r w:rsidR="00567644">
        <w:t xml:space="preserve"> days after the date of the Disposition in question and/or</w:t>
      </w:r>
      <w:r w:rsidRPr="006A373A">
        <w:t xml:space="preserve"> (ii) used for the payment or prepayment of any outstanding Indebtedness of the Company (other than Indebtedness owing to any Subsidiary or any other Affiliate), which Indebtedness is not subordinated to the Notes,</w:t>
      </w:r>
      <w:r w:rsidR="00E43EFB">
        <w:t xml:space="preserve"> provided that if any such </w:t>
      </w:r>
      <w:r w:rsidR="00E43EFB">
        <w:lastRenderedPageBreak/>
        <w:t>Indebtedness permits reborrowing by the Company or such Subsidiary, the commitment to relend is permanently reduced by the amount of such payment,</w:t>
      </w:r>
      <w:r w:rsidRPr="006A373A">
        <w:t xml:space="preserve"> and </w:t>
      </w:r>
      <w:r w:rsidRPr="006A373A">
        <w:rPr>
          <w:i/>
        </w:rPr>
        <w:t>provided</w:t>
      </w:r>
      <w:r w:rsidRPr="006A373A">
        <w:t xml:space="preserve"> further</w:t>
      </w:r>
      <w:r w:rsidR="00567644">
        <w:t>, in the case of (ii),</w:t>
      </w:r>
      <w:r w:rsidRPr="006A373A">
        <w:t xml:space="preserve"> that the Company offers to prepay the outstanding Notes held by each holder in accordance with Section 8.</w:t>
      </w:r>
      <w:r w:rsidR="00EE19CC">
        <w:t>[</w:t>
      </w:r>
      <w:r w:rsidRPr="006A373A">
        <w:t>9</w:t>
      </w:r>
      <w:r w:rsidR="00EE19CC">
        <w:t>]</w:t>
      </w:r>
      <w:r w:rsidRPr="006A373A">
        <w:t xml:space="preserve"> in a principal amount equal to such holder’s Ratable Portion of the net proceeds of such Disposition.]</w:t>
      </w:r>
      <w:r w:rsidRPr="002748A8">
        <w:rPr>
          <w:rStyle w:val="FootnoteReference"/>
        </w:rPr>
        <w:footnoteReference w:id="65"/>
      </w:r>
    </w:p>
    <w:p w:rsidRPr="002D4D6B" w:rsidR="001F4767" w:rsidP="002D4D6B" w:rsidRDefault="001F4767" w14:paraId="7CCF48D6" w14:textId="76C735C3">
      <w:pPr>
        <w:pStyle w:val="BodySglSpJ5"/>
      </w:pPr>
      <w:r w:rsidRPr="006A373A">
        <w:rPr>
          <w:b/>
          <w:bCs/>
          <w:iCs/>
          <w:smallCaps/>
          <w:color w:val="000000"/>
          <w:szCs w:val="24"/>
        </w:rPr>
        <w:t>[Add other negative covenants as negotiated.]</w:t>
      </w:r>
    </w:p>
    <w:p w:rsidRPr="006A373A" w:rsidR="001F4767" w:rsidP="001B2086" w:rsidRDefault="001F4767" w14:paraId="372A4316" w14:textId="77777777">
      <w:pPr>
        <w:pStyle w:val="Sections1"/>
        <w:rPr>
          <w:vanish/>
          <w:specVanish/>
        </w:rPr>
      </w:pPr>
      <w:bookmarkStart w:name="_Toc210650547" w:id="99"/>
      <w:r w:rsidRPr="006A373A">
        <w:t>Events of Default</w:t>
      </w:r>
      <w:bookmarkEnd w:id="99"/>
    </w:p>
    <w:p w:rsidRPr="006A373A" w:rsidR="001F4767" w:rsidP="006A373A" w:rsidRDefault="001F4767" w14:paraId="6B5C7AE1" w14:textId="77777777">
      <w:pPr>
        <w:pStyle w:val="P-Sections1"/>
      </w:pPr>
      <w:r w:rsidRPr="006A373A">
        <w:t>.</w:t>
      </w:r>
    </w:p>
    <w:p w:rsidRPr="006A373A" w:rsidR="001F4767" w:rsidP="002D4D6B" w:rsidRDefault="001F4767" w14:paraId="55E30C6A" w14:textId="77777777">
      <w:pPr>
        <w:pStyle w:val="BodySglSpJ5"/>
      </w:pPr>
      <w:r w:rsidRPr="006A373A">
        <w:t xml:space="preserve">An </w:t>
      </w:r>
      <w:r w:rsidRPr="006A373A">
        <w:rPr>
          <w:b/>
        </w:rPr>
        <w:t>“Event of Default”</w:t>
      </w:r>
      <w:r w:rsidRPr="006A373A">
        <w:t xml:space="preserve"> shall exist if any of the following conditions or events shall occur and be continuing:</w:t>
      </w:r>
    </w:p>
    <w:p w:rsidRPr="006A373A" w:rsidR="001F4767" w:rsidP="001B2086" w:rsidRDefault="001F4767" w14:paraId="02600FF5" w14:textId="0F648203">
      <w:pPr>
        <w:pStyle w:val="Sections3"/>
      </w:pPr>
      <w:r w:rsidRPr="006A373A">
        <w:t>the Company defaults in the payment of any principal or Make-Whole Amount, if any, on any Note when the same becomes due and payable, whether at maturity or at a date fixed for prepayment or by declaration or otherwise</w:t>
      </w:r>
      <w:r w:rsidRPr="00131AB5" w:rsidR="00131AB5">
        <w:t xml:space="preserve">; </w:t>
      </w:r>
      <w:r w:rsidRPr="006A373A">
        <w:t xml:space="preserve"> or</w:t>
      </w:r>
    </w:p>
    <w:p w:rsidRPr="006A373A" w:rsidR="001F4767" w:rsidP="001B2086" w:rsidRDefault="001F4767" w14:paraId="3A50EE7D" w14:textId="77777777">
      <w:pPr>
        <w:pStyle w:val="Sections3"/>
      </w:pPr>
      <w:r w:rsidRPr="006A373A">
        <w:t>the Company defaults in the payment of any interest on any Note for more than five Business Days after the same becomes due and payable; or</w:t>
      </w:r>
    </w:p>
    <w:p w:rsidRPr="006A373A" w:rsidR="001F4767" w:rsidP="001B2086" w:rsidRDefault="001F4767" w14:paraId="4DDA0C00" w14:textId="77777777">
      <w:pPr>
        <w:pStyle w:val="Sections3"/>
      </w:pPr>
      <w:r w:rsidRPr="006A373A">
        <w:t>the Company defaults in the performance of or compliance with any term contained in Section 7.1(d) or Sections [___];</w:t>
      </w:r>
      <w:r w:rsidRPr="006A373A">
        <w:rPr>
          <w:rStyle w:val="FootnoteReference"/>
        </w:rPr>
        <w:footnoteReference w:id="66"/>
      </w:r>
      <w:r w:rsidRPr="006A373A">
        <w:t xml:space="preserve"> or</w:t>
      </w:r>
    </w:p>
    <w:p w:rsidRPr="006A373A" w:rsidR="001F4767" w:rsidP="001B2086" w:rsidRDefault="001F4767" w14:paraId="410B3DA2" w14:textId="77777777">
      <w:pPr>
        <w:pStyle w:val="Sections3"/>
      </w:pPr>
      <w:r w:rsidRPr="006A373A">
        <w:t>the Company or any Subsidiary Guarantor defaults in the performance of or compliance with any term contained herein (other than those referred to in Sections 11(a), (b) and (c)) or in any Subsidiary Guaranty and such default is not remedied within 30 days after the earlier of (i) a Responsible Officer obtaining actual knowledge of such default and (ii) the Company receiving written notice of such default from any holder of a Note (any such written notice to be identified as a “notice of default” and to refer specifically to this Section 11(d)); or</w:t>
      </w:r>
    </w:p>
    <w:p w:rsidRPr="006A373A" w:rsidR="001F4767" w:rsidP="001B2086" w:rsidRDefault="001F4767" w14:paraId="67483D53" w14:textId="77777777">
      <w:pPr>
        <w:pStyle w:val="Sections3"/>
      </w:pPr>
      <w:r w:rsidRPr="006A373A">
        <w:t xml:space="preserve">(i) any representation or warranty made in writing by or on behalf of the Company or by any officer of the Company in this Agreement or any writing furnished in connection with the transactions contemplated hereby proves to have been false or incorrect in any material respect (or to the extent such representation or warranty is qualified by materiality, in any respect) on the date as of which made, or (ii) any representation or warranty made in writing by or on behalf of any Subsidiary Guarantor or by any officer of such Subsidiary Guarantor in any Subsidiary Guaranty or any writing furnished in connection with such Subsidiary Guaranty proves to have </w:t>
      </w:r>
      <w:r w:rsidRPr="006A373A">
        <w:lastRenderedPageBreak/>
        <w:t>been false or incorrect in any material respect (or to the extent such representation or warranty is qualified by materiality, in any respect) on the date as of which made; or</w:t>
      </w:r>
    </w:p>
    <w:p w:rsidRPr="006A373A" w:rsidR="001F4767" w:rsidP="007F67B2" w:rsidRDefault="001F4767" w14:paraId="5965924F" w14:textId="055B8B37">
      <w:pPr>
        <w:pStyle w:val="Sections3"/>
      </w:pPr>
      <w:r w:rsidRPr="006A373A">
        <w:t>(i) the Company or any Significant Subsidiary is in default (as principal or as guarantor or other surety) in the payment of any principal of or premium or make-whole amount or interest on any Indebtedness that is outstanding in an aggregate principal amount of at least $[__],000,000 (or its equivalent in the relevant currency of payment) beyond any period of grace provided with respect thereto, or (ii) the Company or any Significant Subsidiary is in default in the performance of or compliance with any term of any evidence of any Indebtedness in an aggregate outstanding principal amount of at least $[__],000,000 (or its equivalent in the relevant currency of payment) or of any mortgage, indenture or other agreement relating thereto or any other condition exists</w:t>
      </w:r>
      <w:r w:rsidR="004044AA">
        <w:rPr>
          <w:rStyle w:val="FootnoteReference"/>
        </w:rPr>
        <w:footnoteReference w:id="67"/>
      </w:r>
      <w:r w:rsidRPr="006A373A">
        <w:t>, and as a consequence of such default or condition, such Indebtedness has become or has been declared due and payable before its stated maturity or before its regularly scheduled dates of payment; or</w:t>
      </w:r>
    </w:p>
    <w:p w:rsidRPr="006A373A" w:rsidR="001F4767" w:rsidP="005C66AD" w:rsidRDefault="001F4767" w14:paraId="28AAD5E4" w14:textId="2A57F9AC">
      <w:pPr>
        <w:pStyle w:val="Sections3"/>
      </w:pPr>
      <w:r w:rsidRPr="006A373A">
        <w:t>the Company or any Significant Subsidiary (i) is generally not paying, or admits in writing its inability to pay, its debts as they become due, (ii) files, or consents by answer or otherwise to the filing against it of, a petition for relief or reorganization or arrangement or any other petition in bankruptcy, for liquidation or to take advantage of any bankruptcy, insolvency, reorganization, moratorium or other similar law of any jurisdiction,</w:t>
      </w:r>
      <w:r w:rsidRPr="007F67B2" w:rsidR="007F67B2">
        <w:t xml:space="preserve"> (iii) makes an assignment for the benefit of its creditors, (iv) consents to the appointment of a custodian, receiver, trustee or other officer with similar powers with respect to it or with respect to any substantial part of its property, (v) is adjudicated as insolvent or to be liquidated, or (vi) takes corporate action for the purpose of any of the foregoing (in </w:t>
      </w:r>
      <w:r w:rsidR="00966ECA">
        <w:t>the</w:t>
      </w:r>
      <w:r w:rsidRPr="007F67B2" w:rsidR="007F67B2">
        <w:t xml:space="preserve"> case </w:t>
      </w:r>
      <w:r w:rsidR="00966ECA">
        <w:t>of clause (ii) or</w:t>
      </w:r>
      <w:r w:rsidR="004044AA">
        <w:t>, to the extent related to clause (ii), clause</w:t>
      </w:r>
      <w:r w:rsidR="00966ECA">
        <w:t xml:space="preserve"> (vi), </w:t>
      </w:r>
      <w:r w:rsidRPr="007F67B2" w:rsidR="007F67B2">
        <w:t xml:space="preserve">other than in connection with a solvent liquidation of a </w:t>
      </w:r>
      <w:r w:rsidR="00966ECA">
        <w:t>non-U.S. Significant</w:t>
      </w:r>
      <w:r w:rsidRPr="007F67B2" w:rsidR="007F67B2">
        <w:t xml:space="preserve"> Subsidiary); </w:t>
      </w:r>
      <w:r w:rsidRPr="006A373A">
        <w:t>or</w:t>
      </w:r>
    </w:p>
    <w:p w:rsidRPr="006A373A" w:rsidR="001F4767" w:rsidP="001B2086" w:rsidRDefault="001F4767" w14:paraId="3CDC429A" w14:textId="77777777">
      <w:pPr>
        <w:pStyle w:val="Sections3"/>
      </w:pPr>
      <w:r w:rsidRPr="006A373A">
        <w:t>a court or other Governmental Authority of competent jurisdiction enters an order appointing, without consent by the Company or any of its Significant Subsidiaries, a custodian, receiver, trustee or other officer with similar powers with respect to it or with respect to any substantial part of its property, or constituting an order for relief or approving a petition for relief or reorganization or any other petition in bankruptcy or for liquidation or to take advantage of any bankruptcy or insolvency law of any jurisdiction, or ordering the dissolution, winding-up or liquidation of the Company or any of its Significant Subsidiaries, or any such petition shall be filed against the Company or any of its Significant Subsidiaries and such petition shall not be dismissed within 60 days; or</w:t>
      </w:r>
    </w:p>
    <w:p w:rsidRPr="006A373A" w:rsidR="001F4767" w:rsidP="001B2086" w:rsidRDefault="001F4767" w14:paraId="68F3DF51" w14:textId="77777777">
      <w:pPr>
        <w:pStyle w:val="Sections3"/>
      </w:pPr>
      <w:r w:rsidRPr="006A373A">
        <w:t xml:space="preserve">any event occurs with respect to the Company or any Significant Subsidiary which under the laws of any jurisdiction is analogous to any of the events described in Section 11(g) or Section 11(h), </w:t>
      </w:r>
      <w:r w:rsidRPr="006A373A">
        <w:rPr>
          <w:i/>
        </w:rPr>
        <w:t>provided</w:t>
      </w:r>
      <w:r w:rsidRPr="006A373A">
        <w:t xml:space="preserve"> that the applicable grace period, if any, which shall apply shall be the one applicable to the relevant proceeding which most closely corresponds to the proceeding described in Section 11(g) or Section 11(h); or</w:t>
      </w:r>
    </w:p>
    <w:p w:rsidRPr="006A373A" w:rsidR="001F4767" w:rsidP="001B2086" w:rsidRDefault="001F4767" w14:paraId="6ECB0A4D" w14:textId="59D0E480">
      <w:pPr>
        <w:pStyle w:val="Sections3"/>
      </w:pPr>
      <w:r w:rsidRPr="006A373A">
        <w:t>one or more final judgments or orders for the payment of money aggregating in excess of $[__________]</w:t>
      </w:r>
      <w:r w:rsidR="00966ECA">
        <w:t xml:space="preserve"> </w:t>
      </w:r>
      <w:r w:rsidRPr="006A373A">
        <w:t xml:space="preserve">(or its equivalent in the relevant currency of payment), including any </w:t>
      </w:r>
      <w:r w:rsidRPr="006A373A">
        <w:lastRenderedPageBreak/>
        <w:t>such final order enforcing a binding arbitration decision, are rendered against one or more of the Company and its Significant Subsidiaries and which judgments are not, within 60 days after entry thereof, bonded, discharged or stayed pending appeal, or are not discharged within 60 days after the expiration of such stay; or</w:t>
      </w:r>
    </w:p>
    <w:p w:rsidRPr="006A373A" w:rsidR="001F4767" w:rsidP="001B2086" w:rsidRDefault="001F4767" w14:paraId="7E57310B" w14:textId="77777777">
      <w:pPr>
        <w:pStyle w:val="Sections3"/>
      </w:pPr>
      <w:r w:rsidRPr="006A373A">
        <w:t xml:space="preserve">if (i) any Plan shall fail to satisfy the minimum funding standards of ERISA or the Code for any plan year or part thereof or a waiver of such standards or extension of any amortization period is sought or granted under section 412 of the Code, (ii) a notice of intent to terminate any Plan shall have been or is reasonably expected to be filed with the PBGC or the PBGC shall have instituted proceedings under ERISA section 4042 to terminate or appoint a trustee to administer any Plan or the PBGC shall have notified the Company or any ERISA Affiliate that a Plan may become a subject of any such proceedings, (iii) there is any “amount of unfunded benefit liabilities” (within the meaning of section 4001(a)(18) of ERISA) under one or more Plans, determined in accordance with Title IV of ERISA, (iv) the aggregate present value of accrued benefit liabilities under all funded Non-U.S. Plans exceeds the aggregate current value of the assets of such Non-U.S. Plans allocable to such liabilities, (v) the Company or any ERISA Affiliate shall have incurred or is reasonably expected to incur any liability pursuant to Title I or IV of ERISA or the penalty or excise tax provisions of the Code relating to employee benefit plans, (vi) the Company or any ERISA Affiliate withdraws from any Multiemployer Plan, (vii) the Company or any Subsidiary establishes or amends any employee welfare benefit plan that provides post-employment welfare benefits in a manner that would increase the liability of the Company or any Subsidiary thereunder, (viii) the Company or any Subsidiary fails to administer or maintain a Non-U.S. Plan in compliance with the requirements of any and all applicable laws, statutes, rules, regulations or court orders or any Non-U.S. Plan is involuntarily terminated or wound up, or (ix) the Company or any Subsidiary becomes subject to the imposition of a financial penalty (which for this purpose shall mean any tax, penalty or other liability, whether by way of indemnity or otherwise) with respect to one or more Non-U.S. Plans; and any such event or events described in clauses (i) through (ix) above, either individually or together with any other such event or events, would reasonably be expected to have a Material Adverse Effect.  As used in this Section 11(k), the terms </w:t>
      </w:r>
      <w:r w:rsidRPr="006A373A">
        <w:rPr>
          <w:b/>
        </w:rPr>
        <w:t>“employee benefit plan”</w:t>
      </w:r>
      <w:r w:rsidRPr="006A373A">
        <w:t xml:space="preserve"> and </w:t>
      </w:r>
      <w:r w:rsidRPr="006A373A">
        <w:rPr>
          <w:b/>
        </w:rPr>
        <w:t>“employee welfare benefit plan”</w:t>
      </w:r>
      <w:r w:rsidRPr="006A373A">
        <w:t xml:space="preserve"> shall have the respective meanings assigned to such terms in section 3 of ERISA; or</w:t>
      </w:r>
    </w:p>
    <w:p w:rsidRPr="006A373A" w:rsidR="001F4767" w:rsidP="001B2086" w:rsidRDefault="001F4767" w14:paraId="7201639C" w14:textId="77777777">
      <w:pPr>
        <w:pStyle w:val="Sections3"/>
      </w:pPr>
      <w:r w:rsidRPr="006A373A">
        <w:t>any Subsidiary Guaranty shall cease to be in full force and effect, any Subsidiary Guarantor or any Person acting on behalf of any Subsidiary Guarantor shall contest in any manner the validity, binding nature or enforceability of any Subsidiary Guaranty, or the obligations of any Subsidiary Guarantor under any Subsidiary Guaranty are not or cease to be legal, valid, binding and enforceable in accordance with the terms of such Subsidiary Guaranty.</w:t>
      </w:r>
    </w:p>
    <w:p w:rsidRPr="006A373A" w:rsidR="001F4767" w:rsidP="001B2086" w:rsidRDefault="001F4767" w14:paraId="3A57582D" w14:textId="77777777">
      <w:pPr>
        <w:pStyle w:val="Sections1"/>
        <w:rPr>
          <w:vanish/>
          <w:specVanish/>
        </w:rPr>
      </w:pPr>
      <w:bookmarkStart w:name="_Toc210650548" w:id="100"/>
      <w:r w:rsidRPr="006A373A">
        <w:t>Remedies on Default, Etc</w:t>
      </w:r>
      <w:bookmarkEnd w:id="100"/>
    </w:p>
    <w:p w:rsidRPr="006A373A" w:rsidR="001F4767" w:rsidP="006A373A" w:rsidRDefault="001F4767" w14:paraId="43DE7D9B" w14:textId="77777777">
      <w:pPr>
        <w:pStyle w:val="P-Sections1"/>
      </w:pPr>
      <w:r w:rsidRPr="006A373A">
        <w:t>.</w:t>
      </w:r>
    </w:p>
    <w:p w:rsidRPr="006A373A" w:rsidR="001F4767" w:rsidP="001B2086" w:rsidRDefault="001F4767" w14:paraId="4985732F" w14:textId="77777777">
      <w:pPr>
        <w:pStyle w:val="Sections2"/>
        <w:rPr>
          <w:b w:val="0"/>
          <w:vanish/>
          <w:specVanish/>
        </w:rPr>
      </w:pPr>
      <w:bookmarkStart w:name="_Toc210650549" w:id="101"/>
      <w:r w:rsidRPr="006A373A">
        <w:t>Acceleration</w:t>
      </w:r>
      <w:bookmarkEnd w:id="101"/>
    </w:p>
    <w:p w:rsidRPr="006A373A" w:rsidR="001F4767" w:rsidP="006A373A" w:rsidRDefault="001F4767" w14:paraId="1FA09DAE" w14:textId="77777777">
      <w:pPr>
        <w:pStyle w:val="P-Sections2"/>
      </w:pPr>
      <w:r w:rsidRPr="006A373A">
        <w:t xml:space="preserve">.  </w:t>
      </w:r>
      <w:r>
        <w:fldChar w:fldCharType="begin"/>
      </w:r>
      <w:r>
        <w:instrText xml:space="preserve"> LISTNUM  Sections \l 3 </w:instrText>
      </w:r>
      <w:r>
        <w:fldChar w:fldCharType="end">
          <w:numberingChange w:original="(a)" w:author="Unknown" w:id="102"/>
        </w:fldChar>
      </w:r>
      <w:r w:rsidRPr="006A373A">
        <w:t xml:space="preserve">  If an Event of Default with respect to the Company described in Section 11(g), (h) or (i) (other than an Event of Default described in clause (i) of Section 11(g) or described in clause (vi) of Section 11(g) by virtue of the fact that such clause encompasses clause (i) of Section 11(g)) has occurred, all the Notes then outstanding shall automatically become immediately due and payable.</w:t>
      </w:r>
    </w:p>
    <w:p w:rsidRPr="006A373A" w:rsidR="001F4767" w:rsidP="001B2086" w:rsidRDefault="001F4767" w14:paraId="6FCDDA40" w14:textId="77777777">
      <w:pPr>
        <w:pStyle w:val="Sections3"/>
      </w:pPr>
      <w:r w:rsidRPr="006A373A">
        <w:lastRenderedPageBreak/>
        <w:t>If any other Event of Default has occurred and is continuing, the Required Holders may at any time at its or their option, by notice or notices to the Company, declare all the Notes then outstanding to be immediately due and payable.</w:t>
      </w:r>
    </w:p>
    <w:p w:rsidRPr="006A373A" w:rsidR="001F4767" w:rsidP="001B2086" w:rsidRDefault="001F4767" w14:paraId="473AB260" w14:textId="77777777">
      <w:pPr>
        <w:pStyle w:val="Sections3"/>
      </w:pPr>
      <w:r w:rsidRPr="006A373A">
        <w:t>If any Event of Default described in Section 11(a) or (b) has occurred and is continuing, any holder or holders of Notes at the time outstanding affected by such Event of Default may at any time, at its or their option, by notice or notices to the Company, declare all the Notes held by it or them to be immediately due and payable.</w:t>
      </w:r>
    </w:p>
    <w:p w:rsidRPr="006A373A" w:rsidR="001F4767" w:rsidRDefault="001F4767" w14:paraId="31D9E0B9" w14:textId="77777777">
      <w:pPr>
        <w:pStyle w:val="ParaNORMAL"/>
      </w:pPr>
      <w:r w:rsidRPr="006A373A">
        <w:t>Upon any Notes becoming due and payable under this Section 12.1, whether automatically or by declaration, such Notes will forthwith mature and the entire unpaid principal amount of such Notes, plus (x) all accrued and unpaid interest thereon (including interest accrued thereon at the Default Rate) and (y) the Make-Whole Amount determined in respect of such principal amount, shall all be immediately due and payable, in each and every case without presentment, demand, protest or further notice, all of which are hereby waived.  The Company acknowledges, and the parties hereto agree, that each holder of a Note has the right to maintain its investment in the Notes free from repayment by the Company (except as herein specifically provided for) and that the provision for payment of a Make-Whole Amount by the Company in the event that the Notes are prepaid or are accelerated as a result of an Event of Default, is intended to provide compensation for the deprivation of such right under such circumstances.</w:t>
      </w:r>
    </w:p>
    <w:p w:rsidRPr="006A373A" w:rsidR="001F4767" w:rsidP="001B2086" w:rsidRDefault="001F4767" w14:paraId="0E8ED680" w14:textId="77777777">
      <w:pPr>
        <w:pStyle w:val="Sections2"/>
        <w:rPr>
          <w:b w:val="0"/>
          <w:vanish/>
          <w:specVanish/>
        </w:rPr>
      </w:pPr>
      <w:bookmarkStart w:name="_Toc210650550" w:id="103"/>
      <w:r w:rsidRPr="006A373A">
        <w:t>Other Remedies</w:t>
      </w:r>
      <w:bookmarkEnd w:id="103"/>
    </w:p>
    <w:p w:rsidRPr="006A373A" w:rsidR="001F4767" w:rsidP="006A373A" w:rsidRDefault="001F4767" w14:paraId="18C7B64F" w14:textId="77777777">
      <w:pPr>
        <w:pStyle w:val="P-Sections2"/>
      </w:pPr>
      <w:r w:rsidRPr="006A373A">
        <w:t>.  If any Default or Event of Default has occurred and is continuing, and irrespective of whether any Notes have become or have been declared immediately due and payable under Section 12.1, the holder of any Note at the time outstanding may proceed to protect and enforce the rights of such holder by an action at law, suit in equity or other appropriate proceeding, whether for the specific performance of any agreement contained herein or in any Note or Subsidiary Guaranty, or for an injunction against a violation of any of the terms hereof or thereof, or in aid of the exercise of any power granted hereby or thereby or by law or otherwise.</w:t>
      </w:r>
    </w:p>
    <w:p w:rsidRPr="006A373A" w:rsidR="001F4767" w:rsidP="001B2086" w:rsidRDefault="001F4767" w14:paraId="40A9A4F4" w14:textId="77777777">
      <w:pPr>
        <w:pStyle w:val="Sections2"/>
        <w:rPr>
          <w:b w:val="0"/>
          <w:vanish/>
          <w:specVanish/>
        </w:rPr>
      </w:pPr>
      <w:bookmarkStart w:name="_Toc210650551" w:id="104"/>
      <w:r w:rsidRPr="006A373A">
        <w:t>Rescission</w:t>
      </w:r>
      <w:bookmarkEnd w:id="104"/>
    </w:p>
    <w:p w:rsidRPr="006A373A" w:rsidR="001F4767" w:rsidP="006A373A" w:rsidRDefault="001F4767" w14:paraId="4729FD95" w14:textId="77777777">
      <w:pPr>
        <w:pStyle w:val="P-Sections2"/>
      </w:pPr>
      <w:r w:rsidRPr="006A373A">
        <w:t>.  At any time after any Notes have been declared due and payable pursuant to Section 12.1(b) or (c), the Required Holders, by written notice to the Company, may rescind and annul any such declaration and its consequences if (a) the Company has paid all overdue interest on the Notes, all principal of and Make-Whole Amount, if any, on any Notes that are due and payable and are unpaid other than by reason of such declaration, and all interest on such overdue principal and Make-Whole Amount, if any, and (to the extent permitted by applicable law) any overdue interest in respect of the Notes, at the Default Rate, (b) neither the Company nor any other Person shall have paid any amounts which have become due solely by reason of such declaration, (c) all Events of Default and Defaults, other than non-payment of amounts that have become due solely by reason of such declaration, have been cured or have been waived pursuant to Section 17, and (d) no judgment or decree has been entered for the payment of any monies due pursuant hereto or to the Notes.  No rescission and annulment under this Section 12.3 will extend to or affect any subsequent Event of Default or Default or impair any right consequent thereon.</w:t>
      </w:r>
    </w:p>
    <w:p w:rsidRPr="006A373A" w:rsidR="001F4767" w:rsidP="001B2086" w:rsidRDefault="001F4767" w14:paraId="30F207E9" w14:textId="77777777">
      <w:pPr>
        <w:pStyle w:val="Sections2"/>
        <w:rPr>
          <w:b w:val="0"/>
          <w:vanish/>
          <w:specVanish/>
        </w:rPr>
      </w:pPr>
      <w:bookmarkStart w:name="_Toc210650552" w:id="105"/>
      <w:r w:rsidRPr="006A373A">
        <w:t>No Waivers or Election of Remedies, Expenses, Etc</w:t>
      </w:r>
      <w:bookmarkEnd w:id="105"/>
    </w:p>
    <w:p w:rsidRPr="006A373A" w:rsidR="001F4767" w:rsidP="006A373A" w:rsidRDefault="001F4767" w14:paraId="502633C2" w14:textId="77777777">
      <w:pPr>
        <w:pStyle w:val="P-Sections2"/>
      </w:pPr>
      <w:r w:rsidRPr="006A373A">
        <w:t xml:space="preserve">.  No course of dealing and no delay on the part of any holder of any Note in exercising any right, power or remedy shall operate as a waiver thereof or otherwise prejudice such holder’s rights, powers or remedies.  </w:t>
      </w:r>
      <w:r w:rsidRPr="006A373A">
        <w:lastRenderedPageBreak/>
        <w:t>No right, power or remedy conferred by this Agreement, any Subsidiary Guaranty or any Note upon any holder thereof shall be exclusive of any other right, power or remedy referred to herein or therein or now or hereafter available at law, in equity, by statute or otherwise.  Without limiting the obligations of the Company under Section 15, the Company will pay to the holder of each Note on demand such further amount as shall be sufficient to cover all costs and expenses of such holder incurred in any enforcement or collection under this Section 12, including reasonable attorneys’ fees, expenses and disbursements.</w:t>
      </w:r>
    </w:p>
    <w:p w:rsidRPr="006A373A" w:rsidR="001F4767" w:rsidP="001B2086" w:rsidRDefault="001F4767" w14:paraId="649C8991" w14:textId="77777777">
      <w:pPr>
        <w:pStyle w:val="Sections1"/>
        <w:rPr>
          <w:vanish/>
          <w:specVanish/>
        </w:rPr>
      </w:pPr>
      <w:bookmarkStart w:name="_Toc210650553" w:id="106"/>
      <w:r w:rsidRPr="006A373A">
        <w:t>Registration; Exchange; Substitution of Notes</w:t>
      </w:r>
      <w:bookmarkEnd w:id="106"/>
    </w:p>
    <w:p w:rsidRPr="006A373A" w:rsidR="001F4767" w:rsidP="006A373A" w:rsidRDefault="001F4767" w14:paraId="645675B0" w14:textId="77777777">
      <w:pPr>
        <w:pStyle w:val="P-Sections1"/>
      </w:pPr>
      <w:r w:rsidRPr="006A373A">
        <w:t>.</w:t>
      </w:r>
    </w:p>
    <w:p w:rsidRPr="006A373A" w:rsidR="001F4767" w:rsidP="001B2086" w:rsidRDefault="001F4767" w14:paraId="63EDBDFF" w14:textId="77777777">
      <w:pPr>
        <w:pStyle w:val="Sections2"/>
        <w:rPr>
          <w:b w:val="0"/>
          <w:vanish/>
          <w:specVanish/>
        </w:rPr>
      </w:pPr>
      <w:bookmarkStart w:name="_Toc210650554" w:id="107"/>
      <w:r w:rsidRPr="006A373A">
        <w:t>Registration of Notes</w:t>
      </w:r>
      <w:bookmarkEnd w:id="107"/>
    </w:p>
    <w:p w:rsidRPr="006A373A" w:rsidR="001F4767" w:rsidP="006A373A" w:rsidRDefault="001F4767" w14:paraId="329ED068" w14:textId="74CD5FBE">
      <w:pPr>
        <w:pStyle w:val="P-Sections2"/>
      </w:pPr>
      <w:r w:rsidRPr="006A373A">
        <w:t>.  The Company shall keep at its principal executive office a register for the registration and registration of transfers of Notes (the “</w:t>
      </w:r>
      <w:r w:rsidRPr="00BD4065" w:rsidR="0083500A">
        <w:rPr>
          <w:b/>
          <w:bCs/>
        </w:rPr>
        <w:t>Note</w:t>
      </w:r>
      <w:r w:rsidRPr="00BD4065" w:rsidR="00742BC2">
        <w:rPr>
          <w:b/>
          <w:bCs/>
        </w:rPr>
        <w:t>s</w:t>
      </w:r>
      <w:r w:rsidRPr="00BD4065">
        <w:rPr>
          <w:b/>
          <w:bCs/>
        </w:rPr>
        <w:t xml:space="preserve"> Register</w:t>
      </w:r>
      <w:r w:rsidRPr="006A373A">
        <w:t xml:space="preserve">”).  The name and address of each holder of one or more Notes, each transfer thereof and the name and address of each transferee of one or more Notes shall be registered in </w:t>
      </w:r>
      <w:r w:rsidR="0083500A">
        <w:t>the</w:t>
      </w:r>
      <w:r w:rsidRPr="006A373A">
        <w:t xml:space="preserve"> Note</w:t>
      </w:r>
      <w:r w:rsidR="00430F3B">
        <w:t>s</w:t>
      </w:r>
      <w:r w:rsidRPr="006A373A">
        <w:t xml:space="preserve"> Register.  If any holder of one or more Notes is a nominee, then (a) the name and address of the beneficial owner of such Note or Notes shall also be registered in such Not</w:t>
      </w:r>
      <w:r w:rsidR="0083500A">
        <w:t>e</w:t>
      </w:r>
      <w:r w:rsidR="00430F3B">
        <w:t>s</w:t>
      </w:r>
      <w:r w:rsidRPr="006A373A">
        <w:t xml:space="preserve"> Register as an owner and holder thereof and (b) at any such beneficial owner’s option, either such beneficial owner or its nominee may execute any amendment, waiver or consent pursuant to this Agreement.  Prior to due presentment for registration of transfer, the Person in whose name any Note shall be registered shall be deemed and treated as the owner and holder thereof for all purposes hereof, and the Company shall not be affected by any notice or knowledge to the contrary.  The Company shall give to any holder of a Note that is an Institutional Investor promptly upon request therefor, a complete and correct copy of the names and addresses of all registered holders</w:t>
      </w:r>
      <w:r w:rsidR="0083500A">
        <w:t xml:space="preserve"> and beneficial owners</w:t>
      </w:r>
      <w:r w:rsidRPr="006A373A">
        <w:t xml:space="preserve"> of Notes</w:t>
      </w:r>
      <w:r w:rsidR="0083500A">
        <w:t>, as recorded in the Note</w:t>
      </w:r>
      <w:r w:rsidR="00430F3B">
        <w:t>s</w:t>
      </w:r>
      <w:r w:rsidR="0083500A">
        <w:t xml:space="preserve"> Register</w:t>
      </w:r>
      <w:r w:rsidRPr="006A373A">
        <w:t>.</w:t>
      </w:r>
    </w:p>
    <w:p w:rsidRPr="006A373A" w:rsidR="001F4767" w:rsidP="001B2086" w:rsidRDefault="001F4767" w14:paraId="11ADE76C" w14:textId="77777777">
      <w:pPr>
        <w:pStyle w:val="Sections2"/>
        <w:rPr>
          <w:b w:val="0"/>
          <w:vanish/>
          <w:specVanish/>
        </w:rPr>
      </w:pPr>
      <w:bookmarkStart w:name="_Toc210650555" w:id="108"/>
      <w:r w:rsidRPr="006A373A">
        <w:t>Transfer and Exchange of Notes</w:t>
      </w:r>
      <w:bookmarkEnd w:id="108"/>
    </w:p>
    <w:p w:rsidRPr="006A373A" w:rsidR="001F4767" w:rsidP="006A373A" w:rsidRDefault="001F4767" w14:paraId="5793D234" w14:textId="09FC579A">
      <w:pPr>
        <w:pStyle w:val="P-Sections2"/>
      </w:pPr>
      <w:r w:rsidRPr="006A373A">
        <w:t xml:space="preserve">.  Upon surrender of any Note to </w:t>
      </w:r>
      <w:r w:rsidR="004D13E8">
        <w:t>[</w:t>
      </w:r>
      <w:r w:rsidRPr="006A373A">
        <w:t>the Company at the address and to the attention of the designated officer (all as specified in Section 18(iii))</w:t>
      </w:r>
      <w:r w:rsidR="004D13E8">
        <w:t>]</w:t>
      </w:r>
      <w:r w:rsidR="004D13E8">
        <w:rPr>
          <w:rStyle w:val="FootnoteReference"/>
        </w:rPr>
        <w:footnoteReference w:id="68"/>
      </w:r>
      <w:r w:rsidRPr="006A373A">
        <w:t xml:space="preserve">, for registration of transfer or exchange (and in the case of a surrender for registration of transfer accompanied by a written instrument of transfer duly executed by the registered holder of such Note or such holder’s attorney duly authorized in writing and accompanied by the relevant name, address and other information for notices of each transferee of such Note or part thereof), within 10 Business Days thereafter, the Company shall execute and deliver, at the Company’s expense (except as provided below), one or more new Notes (as requested by the holder thereof) in exchange therefor, in an aggregate principal amount equal to the unpaid principal amount of the surrendered Note.  Each such new Note shall be payable to such Person as such holder may request and shall be substantially in the form of Schedule 1.  Each such new Note shall be dated and bear interest from the date to which interest shall have been paid on the surrendered Note or dated the date of the surrendered Note if no interest shall have been paid thereon.  The Company may require payment of a sum sufficient to cover any stamp tax or governmental charge imposed in respect of any such transfer of Notes.  Notes shall not be transferred in denominations of less than </w:t>
      </w:r>
      <w:r w:rsidRPr="006A373A">
        <w:rPr>
          <w:b/>
        </w:rPr>
        <w:t>[$100,000]</w:t>
      </w:r>
      <w:r w:rsidRPr="006A373A">
        <w:t xml:space="preserve">, provided that if necessary to enable the registration of transfer by a holder of its entire holding of Notes, one Note may be in a denomination of less than </w:t>
      </w:r>
      <w:r w:rsidRPr="006A373A">
        <w:rPr>
          <w:b/>
        </w:rPr>
        <w:t>[$100,000]</w:t>
      </w:r>
      <w:r w:rsidRPr="006A373A">
        <w:t xml:space="preserve">.  Any transferee, by its acceptance of a Note registered in its </w:t>
      </w:r>
      <w:r w:rsidRPr="006A373A">
        <w:lastRenderedPageBreak/>
        <w:t>name (or the name of its nominee), shall be deemed to have made the representation set forth in Section 6.2.</w:t>
      </w:r>
    </w:p>
    <w:p w:rsidRPr="006A373A" w:rsidR="001F4767" w:rsidP="001B2086" w:rsidRDefault="001F4767" w14:paraId="5CF40907" w14:textId="77777777">
      <w:pPr>
        <w:pStyle w:val="Sections2"/>
        <w:rPr>
          <w:b w:val="0"/>
          <w:vanish/>
          <w:specVanish/>
        </w:rPr>
      </w:pPr>
      <w:bookmarkStart w:name="_Toc210650556" w:id="109"/>
      <w:r w:rsidRPr="006A373A">
        <w:t>Replacement of Notes</w:t>
      </w:r>
      <w:bookmarkEnd w:id="109"/>
    </w:p>
    <w:p w:rsidRPr="006A373A" w:rsidR="001F4767" w:rsidP="006A373A" w:rsidRDefault="001F4767" w14:paraId="190B4037" w14:textId="77777777">
      <w:pPr>
        <w:pStyle w:val="P-Sections2"/>
      </w:pPr>
      <w:r w:rsidRPr="006A373A">
        <w:t>.  Upon receipt by the Company at the address and to the attention of the designated officer (all as specified in Section 18(iii)) of evidence reasonably satisfactory to it of the ownership of and the loss, theft, destruction or mutilation of any Note (which evidence shall be, in the case of an Institutional Investor, notice from such Institutional Investor of such ownership and such loss, theft, destruction or mutilation), and</w:t>
      </w:r>
    </w:p>
    <w:p w:rsidRPr="006A373A" w:rsidR="001F4767" w:rsidP="001B2086" w:rsidRDefault="001F4767" w14:paraId="5FAB3C52" w14:textId="77777777">
      <w:pPr>
        <w:pStyle w:val="Sections3"/>
      </w:pPr>
      <w:r w:rsidRPr="006A373A">
        <w:t>in the case of loss, theft or destruction, of indemnity reasonably satisfactory to it (provided that if the holder of such Note is, or is a nominee for, an original Purchaser or another holder of a Note with a minimum net worth of at least $[__________] or a Qualified Institutional Buyer, such Person’s own unsecured agreement of indemnity shall be deemed to be satisfactory), or</w:t>
      </w:r>
    </w:p>
    <w:p w:rsidRPr="006A373A" w:rsidR="001F4767" w:rsidP="001B2086" w:rsidRDefault="001F4767" w14:paraId="4735F46C" w14:textId="77777777">
      <w:pPr>
        <w:pStyle w:val="Sections3"/>
      </w:pPr>
      <w:r w:rsidRPr="006A373A">
        <w:t>in the case of mutilation, upon surrender and cancellation thereof,</w:t>
      </w:r>
    </w:p>
    <w:p w:rsidRPr="006A373A" w:rsidR="001F4767" w:rsidP="002D4D6B" w:rsidRDefault="001F4767" w14:paraId="7BEEBCE1" w14:textId="77777777">
      <w:pPr>
        <w:pStyle w:val="BodySglSpJ"/>
      </w:pPr>
      <w:r w:rsidRPr="006A373A">
        <w:t>within 10 Business Days thereafter, the Company at its own expense shall execute and deliver, in lieu thereof, a new Note, dated and bearing interest from the date to which interest shall have been paid on such lost, stolen, destroyed or mutilated Note or dated the date of such lost, stolen, destroyed or mutilated Note if no interest shall have been paid thereon.</w:t>
      </w:r>
    </w:p>
    <w:p w:rsidRPr="006A373A" w:rsidR="001F4767" w:rsidP="00852574" w:rsidRDefault="001F4767" w14:paraId="10D1084A" w14:textId="77777777">
      <w:pPr>
        <w:pStyle w:val="Sections1"/>
        <w:rPr>
          <w:vanish/>
          <w:specVanish/>
        </w:rPr>
      </w:pPr>
      <w:bookmarkStart w:name="_Toc210650557" w:id="110"/>
      <w:r w:rsidRPr="006A373A">
        <w:t>Payments on Notes</w:t>
      </w:r>
      <w:bookmarkEnd w:id="110"/>
    </w:p>
    <w:p w:rsidRPr="006A373A" w:rsidR="001F4767" w:rsidP="006A373A" w:rsidRDefault="001F4767" w14:paraId="3E37BECC" w14:textId="77777777">
      <w:pPr>
        <w:pStyle w:val="P-Sections1"/>
      </w:pPr>
      <w:r w:rsidRPr="006A373A">
        <w:t>.</w:t>
      </w:r>
    </w:p>
    <w:p w:rsidRPr="006A373A" w:rsidR="001F4767" w:rsidP="001B2086" w:rsidRDefault="001F4767" w14:paraId="7B9F6F9F" w14:textId="77777777">
      <w:pPr>
        <w:pStyle w:val="Sections2"/>
        <w:rPr>
          <w:b w:val="0"/>
          <w:vanish/>
          <w:specVanish/>
        </w:rPr>
      </w:pPr>
      <w:bookmarkStart w:name="_Toc210650558" w:id="111"/>
      <w:r w:rsidRPr="006A373A">
        <w:t>Place of Payment</w:t>
      </w:r>
      <w:bookmarkEnd w:id="111"/>
    </w:p>
    <w:p w:rsidRPr="006A373A" w:rsidR="001F4767" w:rsidP="006A373A" w:rsidRDefault="001F4767" w14:paraId="2E8A2CF6" w14:textId="77777777">
      <w:pPr>
        <w:pStyle w:val="P-Sections2"/>
      </w:pPr>
      <w:r w:rsidRPr="006A373A">
        <w:t xml:space="preserve">.  Subject to Section 14.2, payments of principal, Make-Whole Amount, if any, and interest becoming due and payable on the Notes shall be made in </w:t>
      </w:r>
      <w:r w:rsidRPr="006A373A">
        <w:rPr>
          <w:b/>
        </w:rPr>
        <w:t>[City], [State]</w:t>
      </w:r>
      <w:r w:rsidRPr="006A373A">
        <w:rPr>
          <w:rStyle w:val="FootnoteReference"/>
        </w:rPr>
        <w:footnoteReference w:id="69"/>
      </w:r>
      <w:r w:rsidRPr="006A373A">
        <w:t xml:space="preserve"> at the principal office of [_____________________]</w:t>
      </w:r>
      <w:r w:rsidRPr="006A373A">
        <w:rPr>
          <w:rStyle w:val="FootnoteReference"/>
        </w:rPr>
        <w:footnoteReference w:id="70"/>
      </w:r>
      <w:r w:rsidRPr="006A373A">
        <w:t xml:space="preserve"> in such jurisdiction.  The Company may not at any time, change the place of payment of the Notes without the prior written consent of the Required Holders.</w:t>
      </w:r>
      <w:r w:rsidRPr="006A373A">
        <w:rPr>
          <w:rStyle w:val="FootnoteReference"/>
        </w:rPr>
        <w:footnoteReference w:id="71"/>
      </w:r>
    </w:p>
    <w:p w:rsidRPr="006A373A" w:rsidR="001F4767" w:rsidP="001B2086" w:rsidRDefault="001F4767" w14:paraId="05EB9923" w14:textId="77777777">
      <w:pPr>
        <w:pStyle w:val="Sections2"/>
        <w:rPr>
          <w:b w:val="0"/>
          <w:vanish/>
          <w:specVanish/>
        </w:rPr>
      </w:pPr>
      <w:bookmarkStart w:name="_Toc210650559" w:id="114"/>
      <w:r w:rsidRPr="006A373A">
        <w:lastRenderedPageBreak/>
        <w:t>Payment by Wire Transfer</w:t>
      </w:r>
      <w:bookmarkEnd w:id="114"/>
    </w:p>
    <w:p w:rsidRPr="006A373A" w:rsidR="001F4767" w:rsidP="006A373A" w:rsidRDefault="001F4767" w14:paraId="3A5E76EF" w14:textId="77777777">
      <w:pPr>
        <w:pStyle w:val="P-Sections2"/>
      </w:pPr>
      <w:r w:rsidRPr="006A373A">
        <w:t>.  So long as any Purchaser or its nominee shall be the holder of any Note, and notwithstanding anything contained in Section 14.1 or in such Note to the contrary, the Company will pay all sums becoming due on such Note for principal, Make-Whole Amount, if any, interest and all other amounts becoming due hereunder by the method and at the address specified for such purpose below such Purchaser’s name in the Purchaser Schedule, or by such other method or at such other address as such Purchaser shall have from time to time specified to the Company in writing for such purpose, without the presentation or surrender of such Note or the making of any notation thereon, except that upon written request of the Company made concurrently with or reasonably promptly after payment or prepayment in full of any Note, such Purchaser shall surrender such Note for cancellation, reasonably promptly after any such request, to the Company at its principal executive office or at the place of payment most recently designated by the Company pursuant to Section 14.1.  Prior to any sale or other disposition of any Note held by a Purchaser or its nominee, such Purchaser will, at its election, either endorse thereon the amount of principal paid thereon and the last date to which interest has been paid thereon or surrender such Note to the Company in exchange for a new Note or Notes pursuant to Section 13.2.  The Company will afford the benefits of this Section 14.2 to any Institutional Investor that is the direct or indirect transferee of any Note purchased by a Purchaser under this Agreement and that has made the same agreement relating to such Note as the Purchasers have made in this Section 14.2.</w:t>
      </w:r>
    </w:p>
    <w:p w:rsidRPr="006A373A" w:rsidR="001F4767" w:rsidP="001B2086" w:rsidRDefault="001F4767" w14:paraId="55057089" w14:textId="77777777">
      <w:pPr>
        <w:pStyle w:val="Sections2"/>
        <w:rPr>
          <w:b w:val="0"/>
          <w:vanish/>
          <w:specVanish/>
        </w:rPr>
      </w:pPr>
      <w:bookmarkStart w:name="_Toc210650560" w:id="115"/>
      <w:r w:rsidRPr="006A373A">
        <w:t>FATCA Information</w:t>
      </w:r>
      <w:bookmarkEnd w:id="115"/>
    </w:p>
    <w:p w:rsidRPr="006A373A" w:rsidR="001F4767" w:rsidP="006A373A" w:rsidRDefault="001F4767" w14:paraId="4CBB1D12" w14:textId="77777777">
      <w:pPr>
        <w:pStyle w:val="P-Sections2"/>
      </w:pPr>
      <w:r w:rsidRPr="006A373A">
        <w:rPr>
          <w:i/>
        </w:rPr>
        <w:t xml:space="preserve">.  </w:t>
      </w:r>
      <w:r w:rsidRPr="006A373A">
        <w:t>By acceptance of any Note, the holder of such Note agrees that such holder will with reasonable promptness, upon the reasonable request of the Company, duly complete and deliver to the Company, or to such other Person as may be reasonably requested by the Company, from time to time (a) in the case of any such holder that is a United States Person, such holder’s United States tax identification number or other Forms reasonably requested by the Company necessary to establish such holder’s status as a United States Person under FATCA and as may otherwise be necessary for the Company to comply with its obligations under FATCA and (b) in the case of any such holder that is not a United States Person, such documentation prescribed by applicable law (including as prescribed by section 1471(b)(3)(C)(i) of the Code) and such additional documentation as may be necessary for the Company to comply with its obligations under FATCA and to determine that such holder has complied with such holder’s obligations under FATCA or to determine the amount (if any) to deduct and withhold from any such payment made to such holder.  Nothing in this Section 14.3 shall require any holder to provide information that is confidential or proprietary to such holder unless the Company is required to obtain such information under FATCA and, in such event, the Company shall treat any such information it receives as confidential.</w:t>
      </w:r>
    </w:p>
    <w:p w:rsidRPr="006A373A" w:rsidR="001F4767" w:rsidP="001B2086" w:rsidRDefault="001F4767" w14:paraId="41572B8F" w14:textId="77777777">
      <w:pPr>
        <w:pStyle w:val="Sections1"/>
        <w:rPr>
          <w:vanish/>
          <w:specVanish/>
        </w:rPr>
      </w:pPr>
      <w:bookmarkStart w:name="_Toc210650561" w:id="116"/>
      <w:r w:rsidRPr="006A373A">
        <w:t>Expenses, Etc</w:t>
      </w:r>
      <w:bookmarkEnd w:id="116"/>
    </w:p>
    <w:p w:rsidRPr="006A373A" w:rsidR="001F4767" w:rsidP="006A373A" w:rsidRDefault="001F4767" w14:paraId="482ED5A1" w14:textId="77777777">
      <w:pPr>
        <w:pStyle w:val="P-Sections1"/>
      </w:pPr>
      <w:r w:rsidRPr="006A373A">
        <w:t>.</w:t>
      </w:r>
    </w:p>
    <w:p w:rsidRPr="006A373A" w:rsidR="001F4767" w:rsidP="001B2086" w:rsidRDefault="001F4767" w14:paraId="47C662AC" w14:textId="77777777">
      <w:pPr>
        <w:pStyle w:val="Sections2"/>
        <w:rPr>
          <w:b w:val="0"/>
          <w:vanish/>
          <w:color w:val="000000"/>
          <w:specVanish/>
        </w:rPr>
      </w:pPr>
      <w:bookmarkStart w:name="_Toc210650562" w:id="117"/>
      <w:r w:rsidRPr="006A373A">
        <w:t>Transaction Expenses</w:t>
      </w:r>
      <w:bookmarkEnd w:id="117"/>
    </w:p>
    <w:p w:rsidRPr="002748A8" w:rsidR="001F4767" w:rsidP="006A373A" w:rsidRDefault="001F4767" w14:paraId="20C42A84" w14:textId="77777777">
      <w:pPr>
        <w:pStyle w:val="P-Sections2"/>
      </w:pPr>
      <w:r w:rsidRPr="006A373A">
        <w:rPr>
          <w:i/>
        </w:rPr>
        <w:t>.</w:t>
      </w:r>
      <w:r w:rsidRPr="006A373A">
        <w:t xml:space="preserve">  Whether or not the transactions contemplated hereby are consummated, the Company will pay all costs and expenses (including reasonable attorneys’ fees of a special counsel and, if reasonably required by the Required Holders, local or other counsel) incurred by the Purchasers and each other holder of a Note in connection with such transactions and in connection with any amendments, waivers or consents under or in respect of this Agreement, any Subsidiary Guaranty or the Notes (whether or not such amendment, waiver or consent becomes effective), including: (a) the costs and expenses incurred in enforcing or defending (or determining whether or how to enforce or defend) any rights under this Agreement, </w:t>
      </w:r>
      <w:r w:rsidRPr="006A373A">
        <w:lastRenderedPageBreak/>
        <w:t>any Subsidiary Guaranty or the Notes or in responding to any subpoena or other legal process or informal investigative demand issued in connection with this Agreement, any Subsidiary Guaranty or the Notes, or by reason of being a holder of any Note, (b) the costs and expenses, including financial advisors’ fees, incurred in connection with the insolvency or bankruptcy of the Company or any Subsidiary or in connection with any work-out or restructuring of the transactions contemplated hereby and by the Notes and any Subsidiary Guaranty and (c) the out-of-pocket costs and expenses incurred at any time in connection with any filing of this Agreement and all related documents and financial information with the SVO.</w:t>
      </w:r>
      <w:r w:rsidRPr="006A373A">
        <w:rPr>
          <w:rStyle w:val="FootnoteReference"/>
        </w:rPr>
        <w:footnoteReference w:id="72"/>
      </w:r>
      <w:r w:rsidRPr="006A373A">
        <w:t xml:space="preserve">  If required by the NAIC, the Company shall obtain and maintain at its own cost and expense a Legal Entity Identifier</w:t>
      </w:r>
      <w:r w:rsidRPr="002748A8">
        <w:t xml:space="preserve"> (LEI).</w:t>
      </w:r>
    </w:p>
    <w:p w:rsidRPr="006A373A" w:rsidR="001F4767" w:rsidP="006A373A" w:rsidRDefault="001F4767" w14:paraId="209FCF1D" w14:textId="77777777">
      <w:pPr>
        <w:pStyle w:val="ParaNORMAL"/>
      </w:pPr>
      <w:r w:rsidRPr="006A373A">
        <w:t>The Company will pay, and will save each Purchaser and each other holder of a Note harmless from, (i) all claims in respect of any fees, costs or expenses, if any, of brokers and finders (other than those, if any, retained by a Purchaser or other holder in connection with its purchase of the Notes), (ii) any and all wire transfer fees that any bank or other financial institution deducts from any payment under such Note to such holder or otherwise charges to a holder of a Note with respect to a payment under such Note and (iii) any judgment, liability, claim, order, decree, fine, penalty, cost, fee, expense (including reasonable attorneys’ fees and expenses) or obligation resulting from the consummation of the transactions contemplated hereby, including the use of the proceeds of the Notes by the Company.</w:t>
      </w:r>
    </w:p>
    <w:p w:rsidRPr="006A373A" w:rsidR="001F4767" w:rsidP="001B2086" w:rsidRDefault="001F4767" w14:paraId="2DD9581D" w14:textId="77777777">
      <w:pPr>
        <w:pStyle w:val="Sections2"/>
        <w:rPr>
          <w:b w:val="0"/>
          <w:vanish/>
          <w:specVanish/>
        </w:rPr>
      </w:pPr>
      <w:bookmarkStart w:name="_Toc210650563" w:id="118"/>
      <w:r w:rsidRPr="006A373A">
        <w:t>Certain Taxes</w:t>
      </w:r>
      <w:bookmarkEnd w:id="118"/>
    </w:p>
    <w:p w:rsidRPr="006A373A" w:rsidR="001F4767" w:rsidP="006A373A" w:rsidRDefault="001F4767" w14:paraId="06161C71" w14:textId="77777777">
      <w:pPr>
        <w:pStyle w:val="P-Sections2"/>
      </w:pPr>
      <w:r w:rsidRPr="006A373A">
        <w:rPr>
          <w:i/>
        </w:rPr>
        <w:t>.</w:t>
      </w:r>
      <w:r w:rsidRPr="006A373A">
        <w:t xml:space="preserve">  The Company agrees to pay all stamp, documentary or similar taxes or fees which may be payable in respect of the execution and delivery or the enforcement of this Agreement or any Subsidiary Guaranty or the execution and delivery (but not the transfer) or the enforcement of any of the Notes in the United States or any other jurisdiction where the Company or any Subsidiary Guarantor has assets or of any amendment of, or waiver or consent under or with respect to, this Agreement or any Subsidiary Guaranty or of any of the Notes, and to pay any value added tax due and payable in respect of reimbursement of costs and expenses by the Company pursuant to this Section 15, and will save each holder of a Note to the extent permitted by applicable law harmless against any loss or liability resulting from nonpayment or delay in payment of any such tax or fee required to be paid by the Company hereunder.</w:t>
      </w:r>
    </w:p>
    <w:p w:rsidRPr="006A373A" w:rsidR="001F4767" w:rsidP="001B2086" w:rsidRDefault="001F4767" w14:paraId="194DCE9B" w14:textId="77777777">
      <w:pPr>
        <w:pStyle w:val="Sections2"/>
        <w:rPr>
          <w:b w:val="0"/>
          <w:vanish/>
          <w:specVanish/>
        </w:rPr>
      </w:pPr>
      <w:bookmarkStart w:name="_Toc210650564" w:id="119"/>
      <w:r w:rsidRPr="006A373A">
        <w:t>Survival</w:t>
      </w:r>
      <w:bookmarkEnd w:id="119"/>
    </w:p>
    <w:p w:rsidRPr="006A373A" w:rsidR="001F4767" w:rsidP="006A373A" w:rsidRDefault="001F4767" w14:paraId="58FBC296" w14:textId="77777777">
      <w:pPr>
        <w:pStyle w:val="P-Sections2"/>
      </w:pPr>
      <w:r w:rsidRPr="006A373A">
        <w:rPr>
          <w:i/>
        </w:rPr>
        <w:t>.</w:t>
      </w:r>
      <w:r w:rsidRPr="006A373A">
        <w:t xml:space="preserve">  The obligations of the Company under this Section 15 will survive the payment or transfer of any Note, the enforcement, amendment or waiver of any provision of this Agreement, any Subsidiary Guaranty or the Notes, and the termination of this Agreement.</w:t>
      </w:r>
    </w:p>
    <w:p w:rsidRPr="006A373A" w:rsidR="001F4767" w:rsidP="000E7BCD" w:rsidRDefault="001F4767" w14:paraId="4D64C9C3" w14:textId="77777777">
      <w:pPr>
        <w:pStyle w:val="Sections1"/>
        <w:rPr>
          <w:vanish/>
          <w:specVanish/>
        </w:rPr>
      </w:pPr>
      <w:bookmarkStart w:name="_Toc210650565" w:id="120"/>
      <w:r w:rsidRPr="006A373A">
        <w:t>Survival of Representations and Warranties; Entire Agreement</w:t>
      </w:r>
      <w:bookmarkEnd w:id="120"/>
    </w:p>
    <w:p w:rsidRPr="006A373A" w:rsidR="001F4767" w:rsidP="006A373A" w:rsidRDefault="001F4767" w14:paraId="2E9D0C71" w14:textId="77777777">
      <w:pPr>
        <w:pStyle w:val="P-Sections1"/>
      </w:pPr>
      <w:r w:rsidRPr="006A373A">
        <w:t>.</w:t>
      </w:r>
    </w:p>
    <w:p w:rsidRPr="006A373A" w:rsidR="001F4767" w:rsidRDefault="001F4767" w14:paraId="59F31348" w14:textId="77777777">
      <w:pPr>
        <w:pStyle w:val="ParaNORMAL"/>
      </w:pPr>
      <w:r w:rsidRPr="006A373A">
        <w:t xml:space="preserve">All representations and warranties contained herein shall survive the execution and delivery of this Agreement and the Notes, the purchase or transfer by any Purchaser of any Note or portion thereof or interest therein and the payment of any Note, and may be relied upon by any subsequent holder of a Note, regardless of any investigation made at any time by or on behalf of such Purchaser or any other holder of a Note.  All statements contained in any certificate or other </w:t>
      </w:r>
      <w:r w:rsidRPr="006A373A">
        <w:lastRenderedPageBreak/>
        <w:t>instrument delivered by or on behalf of the Company pursuant to this Agreement shall be deemed representations and warranties of the Company under this Agreement.  Subject to the preceding sentence, this Agreement, the Notes and any Subsidiary Guaranties embody the entire agreement and understanding between each Purchaser and the Company and supersede all prior agreements and understandings relating to the subject matter hereof.</w:t>
      </w:r>
    </w:p>
    <w:p w:rsidRPr="006A373A" w:rsidR="001F4767" w:rsidP="001B2086" w:rsidRDefault="001F4767" w14:paraId="5D378EE4" w14:textId="77777777">
      <w:pPr>
        <w:pStyle w:val="Sections1"/>
        <w:rPr>
          <w:vanish/>
          <w:specVanish/>
        </w:rPr>
      </w:pPr>
      <w:bookmarkStart w:name="_Toc210650566" w:id="121"/>
      <w:r w:rsidRPr="006A373A">
        <w:t>Amendment and Waiver</w:t>
      </w:r>
      <w:bookmarkEnd w:id="121"/>
    </w:p>
    <w:p w:rsidRPr="006A373A" w:rsidR="001F4767" w:rsidP="006A373A" w:rsidRDefault="001F4767" w14:paraId="3771A396" w14:textId="77777777">
      <w:pPr>
        <w:pStyle w:val="P-Sections1"/>
      </w:pPr>
      <w:r w:rsidRPr="006A373A">
        <w:t xml:space="preserve">.  </w:t>
      </w:r>
    </w:p>
    <w:p w:rsidRPr="006A373A" w:rsidR="001F4767" w:rsidP="001B2086" w:rsidRDefault="001F4767" w14:paraId="1D9D7468" w14:textId="77777777">
      <w:pPr>
        <w:pStyle w:val="Sections2"/>
        <w:rPr>
          <w:b w:val="0"/>
          <w:vanish/>
          <w:specVanish/>
        </w:rPr>
      </w:pPr>
      <w:bookmarkStart w:name="_Toc210650567" w:id="122"/>
      <w:r w:rsidRPr="006A373A">
        <w:t>Requirements</w:t>
      </w:r>
      <w:bookmarkEnd w:id="122"/>
    </w:p>
    <w:p w:rsidRPr="006A373A" w:rsidR="001F4767" w:rsidP="006A373A" w:rsidRDefault="001F4767" w14:paraId="3C877520" w14:textId="77777777">
      <w:pPr>
        <w:pStyle w:val="P-Sections2"/>
      </w:pPr>
      <w:r w:rsidRPr="006A373A">
        <w:rPr>
          <w:i/>
        </w:rPr>
        <w:t>.</w:t>
      </w:r>
      <w:r w:rsidRPr="006A373A">
        <w:t xml:space="preserve">  This Agreement and the Notes may be amended, and the observance of any term hereof or of the Notes may be waived (either retroactively or prospectively), only with the written consent of the Company and the Required Holders, except that:</w:t>
      </w:r>
    </w:p>
    <w:p w:rsidRPr="006A373A" w:rsidR="001F4767" w:rsidP="001B2086" w:rsidRDefault="001F4767" w14:paraId="33A52112" w14:textId="77777777">
      <w:pPr>
        <w:pStyle w:val="Sections3"/>
      </w:pPr>
      <w:r w:rsidRPr="006A373A">
        <w:t>no amendment or waiver of any of Sections 1, 2, 3, 4, 5, 6 or 21 hereof, or any defined term (as it is used therein), will be effective as to any Purchaser unless consented to by such Purchaser in writing; and</w:t>
      </w:r>
    </w:p>
    <w:p w:rsidRPr="006A373A" w:rsidR="001F4767" w:rsidP="001B2086" w:rsidRDefault="001F4767" w14:paraId="60F27E36" w14:textId="7AECFCDB">
      <w:pPr>
        <w:pStyle w:val="Sections3"/>
      </w:pPr>
      <w:r w:rsidRPr="006A373A">
        <w:t>no amendment or waiver may, without the written consent of each Purchaser and the holder of each Note at the time outstanding, (i) subject to Section 12 relating to acceleration or rescission, change the amount or time of any prepayment or payment of principal of, or reduce the rate or change the time of payment or method of computation of (x) interest on the Notes or (y) the Make-Whole Amount, (ii) change the percentage of the principal amount of the Notes the holders of which are required to consent to any amendment or waiver,</w:t>
      </w:r>
      <w:r w:rsidRPr="006A373A">
        <w:rPr>
          <w:rStyle w:val="FootnoteReference"/>
        </w:rPr>
        <w:footnoteReference w:id="73"/>
      </w:r>
      <w:r w:rsidRPr="006A373A">
        <w:t xml:space="preserve"> or (iii) amend any of Sections 8 </w:t>
      </w:r>
      <w:r w:rsidRPr="006A373A">
        <w:rPr>
          <w:b/>
        </w:rPr>
        <w:t>(</w:t>
      </w:r>
      <w:r w:rsidRPr="006A373A">
        <w:t>except as set forth in the second sentence of Section 8.2</w:t>
      </w:r>
      <w:r w:rsidRPr="006A373A">
        <w:rPr>
          <w:b/>
        </w:rPr>
        <w:t>)</w:t>
      </w:r>
      <w:r w:rsidRPr="006A373A">
        <w:t>, 11(a), 11(b), 12, 17 or 20 or any defined term (as it is used therein).</w:t>
      </w:r>
    </w:p>
    <w:p w:rsidRPr="006A373A" w:rsidR="001F4767" w:rsidP="000E7BCD" w:rsidRDefault="001F4767" w14:paraId="51E0D32E" w14:textId="77777777">
      <w:pPr>
        <w:pStyle w:val="Sections2"/>
        <w:keepNext/>
        <w:rPr>
          <w:vanish/>
          <w:specVanish/>
        </w:rPr>
      </w:pPr>
      <w:bookmarkStart w:name="_Toc210650568" w:id="123"/>
      <w:r w:rsidRPr="006A373A">
        <w:t>Solicitation of Holders of Notes</w:t>
      </w:r>
      <w:bookmarkEnd w:id="123"/>
    </w:p>
    <w:p w:rsidRPr="006A373A" w:rsidR="001F4767" w:rsidP="006A373A" w:rsidRDefault="001F4767" w14:paraId="39126553" w14:textId="77777777">
      <w:pPr>
        <w:pStyle w:val="P-Sections2"/>
      </w:pPr>
      <w:r w:rsidRPr="006A373A">
        <w:t>.</w:t>
      </w:r>
    </w:p>
    <w:p w:rsidRPr="006A373A" w:rsidR="001F4767" w:rsidP="001B2086" w:rsidRDefault="001F4767" w14:paraId="11C60449" w14:textId="77777777">
      <w:pPr>
        <w:pStyle w:val="Sections3"/>
      </w:pPr>
      <w:r w:rsidRPr="006A373A">
        <w:rPr>
          <w:i/>
        </w:rPr>
        <w:t xml:space="preserve">Solicitation. </w:t>
      </w:r>
      <w:r w:rsidRPr="006A373A">
        <w:t xml:space="preserve"> The Company will provide each holder of a Note with sufficient information, sufficiently far in advance of the date a decision is required, to enable such holder to make an informed and considered decision with respect to any proposed amendment, waiver or consent in respect of any of the provisions hereof or of the Notes or any Subsidiary Guaranty.  The Company will deliver executed or true and correct copies of each amendment, waiver or consent effected pursuant to this Section 17 or any Subsidiary Guaranty to each holder of a Note promptly following the date on which it is executed and delivered by, or receives the consent or approval of, the requisite holders of Notes.</w:t>
      </w:r>
    </w:p>
    <w:p w:rsidRPr="006A373A" w:rsidR="001F4767" w:rsidP="001B2086" w:rsidRDefault="001F4767" w14:paraId="749F23E8" w14:textId="77777777">
      <w:pPr>
        <w:pStyle w:val="Sections3"/>
      </w:pPr>
      <w:r w:rsidRPr="006A373A">
        <w:rPr>
          <w:i/>
        </w:rPr>
        <w:t xml:space="preserve">Payment. </w:t>
      </w:r>
      <w:r w:rsidRPr="006A373A">
        <w:t xml:space="preserve"> The Company will not directly or indirectly pay or cause to be paid any remuneration, whether by way of supplemental or additional interest, fee or otherwise, or grant any security or provide other credit support, to any holder of a Note as consideration for or as an </w:t>
      </w:r>
      <w:r w:rsidRPr="006A373A">
        <w:lastRenderedPageBreak/>
        <w:t>inducement to the entering into by such holder of any waiver or amendment of any of the terms and provisions hereof or of any Subsidiary Guaranty or any Note unless such remuneration is concurrently paid, or security is concurrently granted or other credit support concurrently provided, on the same terms, ratably to each holder of a Note even if such holder did not consent to such waiver or amendment.</w:t>
      </w:r>
      <w:r w:rsidRPr="006A373A">
        <w:rPr>
          <w:rStyle w:val="FootnoteReference"/>
        </w:rPr>
        <w:footnoteReference w:id="74"/>
      </w:r>
    </w:p>
    <w:p w:rsidRPr="006A373A" w:rsidR="001F4767" w:rsidP="001B2086" w:rsidRDefault="001F4767" w14:paraId="18316EC0" w14:textId="49760BB8">
      <w:pPr>
        <w:pStyle w:val="Sections3"/>
      </w:pPr>
      <w:r w:rsidRPr="006A373A">
        <w:rPr>
          <w:i/>
        </w:rPr>
        <w:t>Consent in Contemplation of Transfer</w:t>
      </w:r>
      <w:r w:rsidRPr="006A373A">
        <w:t>.  Any consent given pursuant to this Section</w:t>
      </w:r>
      <w:r w:rsidR="000E7BCD">
        <w:t> </w:t>
      </w:r>
      <w:r w:rsidRPr="006A373A">
        <w:t xml:space="preserve">17 or any Subsidiary Guaranty by a holder of a Note that has transferred or has agreed to transfer its Note to (i) the Company, (ii) any Subsidiary or any other Affiliate or (iii) </w:t>
      </w:r>
      <w:r w:rsidRPr="002748A8">
        <w:t>any other Person in connection with, or in anticipation of, such other Person acquiring, making a tender offer for or merging with the Company and/or any of its Affiliates</w:t>
      </w:r>
      <w:r w:rsidRPr="006A373A">
        <w:t>, in each case in connection with such consent, shall be void and of no force or effect except solely as to such holder, and any amendments effected or waivers granted or to be effected or granted that would not have been or would not be so effected or granted but for such consent (and the consents of all other holders of Notes that were acquired under the same or similar conditions) shall be void and of no force or effect except solely as to such holder.</w:t>
      </w:r>
    </w:p>
    <w:p w:rsidRPr="006A373A" w:rsidR="001F4767" w:rsidP="001B2086" w:rsidRDefault="001F4767" w14:paraId="3B726BC8" w14:textId="77777777">
      <w:pPr>
        <w:pStyle w:val="Sections2"/>
        <w:rPr>
          <w:b w:val="0"/>
          <w:vanish/>
          <w:specVanish/>
        </w:rPr>
      </w:pPr>
      <w:bookmarkStart w:name="_Toc210650569" w:id="124"/>
      <w:r w:rsidRPr="006A373A">
        <w:t>Binding Effect, Etc</w:t>
      </w:r>
      <w:bookmarkEnd w:id="124"/>
    </w:p>
    <w:p w:rsidRPr="006A373A" w:rsidR="001F4767" w:rsidP="006A373A" w:rsidRDefault="001F4767" w14:paraId="2F9D9BB1" w14:textId="77777777">
      <w:pPr>
        <w:pStyle w:val="P-Sections2"/>
      </w:pPr>
      <w:r w:rsidRPr="006A373A">
        <w:rPr>
          <w:i/>
        </w:rPr>
        <w:t>.</w:t>
      </w:r>
      <w:r w:rsidRPr="006A373A">
        <w:t xml:space="preserve">  Any amendment or waiver consented to as provided in this Section 17 or any Subsidiary Guaranty applies equally to all holders of Notes and is binding upon them and upon each future holder of any Note and upon the Company without regard to whether such Note has been marked to indicate such amendment or waiver.  No such amendment or waiver will extend to or affect any obligation, covenant, agreement, Default or Event of Default not expressly amended or waived or impair any right consequent thereon.  No course of dealing between the Company and any holder of a Note and no delay in exercising any rights hereunder </w:t>
      </w:r>
      <w:r w:rsidRPr="006A373A">
        <w:lastRenderedPageBreak/>
        <w:t>or under any Note or Subsidiary Guaranty shall operate as a waiver of any rights of any holder of such Note.</w:t>
      </w:r>
      <w:r w:rsidRPr="006A373A">
        <w:rPr>
          <w:rStyle w:val="FootnoteReference"/>
        </w:rPr>
        <w:footnoteReference w:id="75"/>
      </w:r>
    </w:p>
    <w:p w:rsidRPr="006A373A" w:rsidR="001F4767" w:rsidP="001B2086" w:rsidRDefault="001F4767" w14:paraId="4C6AAC71" w14:textId="77777777">
      <w:pPr>
        <w:pStyle w:val="Sections2"/>
        <w:rPr>
          <w:b w:val="0"/>
          <w:vanish/>
          <w:specVanish/>
        </w:rPr>
      </w:pPr>
      <w:bookmarkStart w:name="_Toc210650570" w:id="125"/>
      <w:r w:rsidRPr="006A373A">
        <w:t>Notes Held by Company, Etc</w:t>
      </w:r>
      <w:bookmarkEnd w:id="125"/>
    </w:p>
    <w:p w:rsidRPr="006A373A" w:rsidR="001F4767" w:rsidP="006A373A" w:rsidRDefault="001F4767" w14:paraId="33664E68" w14:textId="77777777">
      <w:pPr>
        <w:pStyle w:val="P-Sections2"/>
      </w:pPr>
      <w:r w:rsidRPr="006A373A">
        <w:rPr>
          <w:i/>
        </w:rPr>
        <w:t xml:space="preserve">. </w:t>
      </w:r>
      <w:r w:rsidRPr="006A373A">
        <w:t xml:space="preserve"> Solely for the purpose of determining whether the holders of all or the requisite percentage of the aggregate principal amount of Notes then outstanding approved or consented to any amendment, waiver or consent to be given under this Agreement, any Subsidiary Guaranty or the Notes, or have directed the taking of any action provided herein or in any Subsidiary Guaranty or the Notes to be taken upon the direction of the holders of all or a specified percentage of the aggregate principal amount of Notes then outstanding, Notes directly or indirectly owned by the Company or any of its Affiliates shall be deemed not to be outstanding.</w:t>
      </w:r>
    </w:p>
    <w:p w:rsidRPr="006A373A" w:rsidR="001F4767" w:rsidP="001B2086" w:rsidRDefault="001F4767" w14:paraId="76DAC013" w14:textId="77777777">
      <w:pPr>
        <w:pStyle w:val="Sections1"/>
        <w:rPr>
          <w:vanish/>
          <w:specVanish/>
        </w:rPr>
      </w:pPr>
      <w:bookmarkStart w:name="_Toc210650571" w:id="126"/>
      <w:r w:rsidRPr="006A373A">
        <w:t>Notices</w:t>
      </w:r>
      <w:bookmarkEnd w:id="126"/>
    </w:p>
    <w:p w:rsidRPr="006A373A" w:rsidR="001F4767" w:rsidP="006A373A" w:rsidRDefault="001F4767" w14:paraId="41078001" w14:textId="77777777">
      <w:pPr>
        <w:pStyle w:val="P-Sections1"/>
      </w:pPr>
      <w:r w:rsidRPr="006A373A">
        <w:t>.</w:t>
      </w:r>
    </w:p>
    <w:p w:rsidRPr="006A373A" w:rsidR="001F4767" w:rsidP="00962477" w:rsidRDefault="001F4767" w14:paraId="57C67DCE" w14:textId="6B687B8F">
      <w:pPr>
        <w:pStyle w:val="ParaNORMAL"/>
      </w:pPr>
      <w:r w:rsidRPr="006A373A">
        <w:t xml:space="preserve">Except to the extent otherwise provided in Section 7.4, all notices and communications provided for hereunder shall be in writing and sent (a) by registered or certified mail with return receipt requested or express or priority mail with online tracking service available (postage prepaid), (b) by fax if the recipient has provided a fax number in its notice details (provided that a copy of such sent fax is kept on file, whether electronically or otherwise, by the sending party and the sending party does not receive an automatically generated message that such fax could not be delivered to its recipient), (c) by an </w:t>
      </w:r>
      <w:r w:rsidR="004D13E8">
        <w:t>nationally</w:t>
      </w:r>
      <w:r w:rsidRPr="006A373A">
        <w:t xml:space="preserve"> recognized commercial delivery service (charges prepaid) or (d) by e-mail if the recipient has provided an e-mail address in its notice details (provided that a copy of such sent e-mail is kept on file, whether electronically or otherwise, by the sending party and the sending party does not receive an automatically generated message from the recipient’s e-mail server that such e-mail could not be delivered to its recipient).  Any such notice must be sent:</w:t>
      </w:r>
    </w:p>
    <w:p w:rsidRPr="006A373A" w:rsidR="001F4767" w:rsidP="001B2086" w:rsidRDefault="001F4767" w14:paraId="74D520B3" w14:textId="77777777">
      <w:pPr>
        <w:pStyle w:val="Sections4"/>
      </w:pPr>
      <w:r w:rsidRPr="006A373A">
        <w:t>if to any Purchaser or its nominee, to such Purchaser or nominee at the address specified for such communications in the Purchaser Schedule, or at such other address as such Purchaser or nominee shall have specified to the Company in writing,</w:t>
      </w:r>
    </w:p>
    <w:p w:rsidRPr="006A373A" w:rsidR="001F4767" w:rsidP="001B2086" w:rsidRDefault="001F4767" w14:paraId="2F545D34" w14:textId="77777777">
      <w:pPr>
        <w:pStyle w:val="Sections4"/>
      </w:pPr>
      <w:r w:rsidRPr="006A373A">
        <w:t>if to any other holder of any Note, to such holder at such address as such other holder shall have specified to the Company in writing, or</w:t>
      </w:r>
    </w:p>
    <w:p w:rsidRPr="006A373A" w:rsidR="001F4767" w:rsidP="001B2086" w:rsidRDefault="001F4767" w14:paraId="52885634" w14:textId="77777777">
      <w:pPr>
        <w:pStyle w:val="Sections4"/>
      </w:pPr>
      <w:r w:rsidRPr="006A373A">
        <w:lastRenderedPageBreak/>
        <w:t>if to the Company, to the Company at its address set forth at the beginning hereof to the attention of [____________________________], or at such other address as the Company shall have specified to the holder of each Note in writing.</w:t>
      </w:r>
    </w:p>
    <w:p w:rsidRPr="006A373A" w:rsidR="001F4767" w:rsidP="002D4D6B" w:rsidRDefault="001F4767" w14:paraId="535FD937" w14:textId="77777777">
      <w:pPr>
        <w:pStyle w:val="BodySglSpJ"/>
      </w:pPr>
      <w:r w:rsidRPr="006A373A">
        <w:t>Notices under this Section 18 will be deemed given only when actually received.</w:t>
      </w:r>
    </w:p>
    <w:p w:rsidRPr="006A373A" w:rsidR="001F4767" w:rsidP="001B2086" w:rsidRDefault="001F4767" w14:paraId="1F1CE208" w14:textId="77777777">
      <w:pPr>
        <w:pStyle w:val="Sections1"/>
        <w:rPr>
          <w:vanish/>
          <w:specVanish/>
        </w:rPr>
      </w:pPr>
      <w:bookmarkStart w:name="_Toc210650572" w:id="127"/>
      <w:r w:rsidRPr="006A373A">
        <w:t>Reproduction of Documents</w:t>
      </w:r>
      <w:bookmarkEnd w:id="127"/>
    </w:p>
    <w:p w:rsidRPr="006A373A" w:rsidR="001F4767" w:rsidP="006A373A" w:rsidRDefault="001F4767" w14:paraId="32181896" w14:textId="77777777">
      <w:pPr>
        <w:pStyle w:val="P-Sections1"/>
      </w:pPr>
      <w:r w:rsidRPr="006A373A">
        <w:t>.</w:t>
      </w:r>
    </w:p>
    <w:p w:rsidRPr="006A373A" w:rsidR="001F4767" w:rsidRDefault="001F4767" w14:paraId="6173F780" w14:textId="77777777">
      <w:pPr>
        <w:pStyle w:val="ParaNORMAL"/>
      </w:pPr>
      <w:r w:rsidRPr="006A373A">
        <w:t>This Agreement and all documents relating thereto, including (a) consents, waivers and modifications that may hereafter be executed, (b) documents received by any Purchaser at the Closing (except the Notes themselves), and (c) financial statements, certificates and other information previously or hereafter furnished to any Purchaser, may be reproduced by such Purchaser by any photographic, photostatic, electronic, digital, or other similar process and such Purchaser may destroy any original document so reproduced.  The Company agrees and stipulates that, to the extent permitted by applicable law, any such reproduction shall be admissible in evidence as the original itself in any judicial or administrative proceeding (whether or not the original is in existence and whether or not such reproduction was made by such Purchaser in the regular course of business) and any enlargement, electronic copy or further reproduction of such reproduction shall likewise be admissible in evidence.  This Section 19 shall not prohibit the Company or any other holder of Notes from contesting any such reproduction to the same extent that it could contest the original, or from introducing evidence to demonstrate the inaccuracy of any such reproduction.</w:t>
      </w:r>
    </w:p>
    <w:p w:rsidRPr="006A373A" w:rsidR="001F4767" w:rsidP="001B2086" w:rsidRDefault="001F4767" w14:paraId="38EACE81" w14:textId="77777777">
      <w:pPr>
        <w:pStyle w:val="Sections1"/>
        <w:rPr>
          <w:vanish/>
          <w:specVanish/>
        </w:rPr>
      </w:pPr>
      <w:bookmarkStart w:name="_Toc210650573" w:id="128"/>
      <w:r w:rsidRPr="006A373A">
        <w:t>Confidential Information</w:t>
      </w:r>
      <w:bookmarkEnd w:id="128"/>
    </w:p>
    <w:p w:rsidRPr="006A373A" w:rsidR="001F4767" w:rsidP="006A373A" w:rsidRDefault="001F4767" w14:paraId="2300FF03" w14:textId="77777777">
      <w:pPr>
        <w:pStyle w:val="P-Sections1"/>
      </w:pPr>
      <w:r w:rsidRPr="006A373A">
        <w:t>.</w:t>
      </w:r>
    </w:p>
    <w:p w:rsidRPr="006A373A" w:rsidR="001F4767" w:rsidP="005E4B22" w:rsidRDefault="001F4767" w14:paraId="7843C8E3" w14:textId="09ED68BA">
      <w:pPr>
        <w:pStyle w:val="ParaNORMAL"/>
      </w:pPr>
      <w:r w:rsidRPr="006A373A">
        <w:t xml:space="preserve">For the purposes of this Section 20, </w:t>
      </w:r>
      <w:r w:rsidRPr="006A373A">
        <w:rPr>
          <w:b/>
        </w:rPr>
        <w:t>“Confidential Information”</w:t>
      </w:r>
      <w:r w:rsidRPr="006A373A">
        <w:t xml:space="preserve"> means information delivered to any Purchaser by or on behalf of the Company or any Subsidiary in connection with the transactions contemplated by or otherwise pursuant to this Agreement that is proprietary in nature and that was clearly marked or labeled or otherwise adequately identified when received by such Purchaser as being confidential information of the Company or such Subsidiary, provided that such term does not include information that (a) was publicly known or otherwise known to such Purchaser prior to the time of such disclosure, (b) subsequently becomes publicly known through no act or omission by such Purchaser or any Person acting on such Purchaser’s behalf, (c) otherwise becomes known to such Purchaser other than through disclosure by the Company or any Subsidiary or (d) constitutes financial statements delivered to such Purchaser under Section 7.1 that are otherwise publicly available.  Each Purchaser will maintain the confidentiality of such Confidential Information in accordance with procedures adopted by such Purchaser in good faith to protect confidential information of third parties delivered to such Purchaser, provided that such Purchaser may deliver or disclose Confidential Information to (i) its affiliates and its and its affiliates’ respective directors, officers, employees (legal or contractual), agents, partners, attorneys, trustees, limited partners and investors (to the extent such disclosure reasonably relates to the administration of the investment represented by its Notes or portfolio management), (ii) its auditors, consultants, service providers, financial advisors, </w:t>
      </w:r>
      <w:r w:rsidRPr="00982520">
        <w:t>investment managers</w:t>
      </w:r>
      <w:r w:rsidR="00F739C6">
        <w:t>, investment advisors</w:t>
      </w:r>
      <w:r w:rsidRPr="006A373A">
        <w:t xml:space="preserve"> and other professional advisors who agree to hold confidential the Confidential Information substantially in accordance with this Section 20, (iii) any other holder of any Note, (iv) if the holder of a Note is a trust or fund, to the beneficiaries or beneficial owners of such trust or fund, (v) any Institutional Investor to which it </w:t>
      </w:r>
      <w:r w:rsidRPr="006A373A">
        <w:rPr>
          <w:rFonts w:eastAsia="Times"/>
        </w:rPr>
        <w:t>transfers or pledges</w:t>
      </w:r>
      <w:r w:rsidRPr="006A373A">
        <w:t xml:space="preserve"> or offers to </w:t>
      </w:r>
      <w:r w:rsidRPr="006A373A">
        <w:rPr>
          <w:rFonts w:eastAsia="Times"/>
        </w:rPr>
        <w:t>transfer or pledge</w:t>
      </w:r>
      <w:r w:rsidRPr="006A373A">
        <w:t xml:space="preserve"> </w:t>
      </w:r>
      <w:r w:rsidRPr="006A373A">
        <w:lastRenderedPageBreak/>
        <w:t>such Note or any part thereof or any participation therein and any beneficiary, agent, custodian or trustee in connection therewith (if such Person has agreed prior to its receipt of such Confidential Information to hold the information confidential substantially in accordance with this Section 20) and, in each case, any such Person shall have the same rights and obligations with respect to such Confidential Information as the Purchasers have under this Section 20, (vi) any Person from which it offers to purchase any security of the Company (if such Person has agreed in writing prior to its receipt of such Confidential Information to be bound by this Section 20), (vii) any federal, state or other regulatory authority having jurisdiction over such Purchaser, any recipient of Confidential Information under this Section 20, or in each case, its portfolio or any transactions relating thereto, (viii) the NAIC or the SVO or, in each case, any similar organization, or any nationally recognized rating agency, or (ix) any other Person to which such delivery or disclosure may be necessary or appropriate (w) to effect compliance with any law, rule, regulation or order applicable to such Purchaser</w:t>
      </w:r>
      <w:r w:rsidR="004D13E8">
        <w:t xml:space="preserve"> or its </w:t>
      </w:r>
      <w:r w:rsidRPr="00982520" w:rsidR="004D13E8">
        <w:t>investment managers</w:t>
      </w:r>
      <w:r w:rsidRPr="006A373A">
        <w:t xml:space="preserve"> </w:t>
      </w:r>
      <w:r w:rsidR="00F739C6">
        <w:t xml:space="preserve">or investment advisors </w:t>
      </w:r>
      <w:r w:rsidRPr="006A373A">
        <w:t>or</w:t>
      </w:r>
      <w:r w:rsidR="004D13E8">
        <w:t xml:space="preserve"> to</w:t>
      </w:r>
      <w:r w:rsidRPr="006A373A">
        <w:t xml:space="preserve"> its investment portfolio or any transactions relating thereto (x) in response to any subpoena or other legal process, (y) in connection with any litigation, arbitration or dispute resolution process to which such Purchaser is a party or (z) if an Event of Default has occurred and is continuing, to the extent such Purchaser may reasonably determine such delivery and disclosure to be necessary or appropriate in the enforcement or for the protection of the rights and remedies under such Purchaser’s Notes, this Agreement or any Subsidiary Guaranty.  Each holder of a Note, by its acceptance of a Note, will be deemed to have agreed to be bound by and to be entitled to the benefits of this Section 20 as though it were a party to this Agreement.  On reasonable request by the Company in connection with the delivery to any holder of a Note of information required to be delivered to such holder under this Agreement or requested by such holder (other than a holder that is a party to this Agreement or its nominee), such holder will enter into an agreement with the Company embodying this Section 20.</w:t>
      </w:r>
    </w:p>
    <w:p w:rsidRPr="006A373A" w:rsidR="001F4767" w:rsidRDefault="001F4767" w14:paraId="5B7EB283" w14:textId="77777777">
      <w:pPr>
        <w:pStyle w:val="ParaNORMAL"/>
      </w:pPr>
      <w:r w:rsidRPr="006A373A">
        <w:t>In the event that as a condition to receiving access to information relating to the Company or its Subsidiaries in connection with the transactions contemplated by or otherwise pursuant to this Agreement, any Purchaser or holder of a Note is required to agree to a confidentiality undertaking (whether through Intralinks, another secure website, a secure virtual workspace or otherwise) which is different from this Section 20, this Section 20 shall not be amended thereby and, as between such Purchaser or such holder and the Company, this Section 20 shall supersede any such other confidentiality undertaking.</w:t>
      </w:r>
    </w:p>
    <w:p w:rsidRPr="006A373A" w:rsidR="001F4767" w:rsidP="001B2086" w:rsidRDefault="001F4767" w14:paraId="269323C8" w14:textId="77777777">
      <w:pPr>
        <w:pStyle w:val="Sections1"/>
        <w:rPr>
          <w:vanish/>
          <w:specVanish/>
        </w:rPr>
      </w:pPr>
      <w:bookmarkStart w:name="_Toc210650574" w:id="129"/>
      <w:r w:rsidRPr="006A373A">
        <w:t>Substitution of Purchaser</w:t>
      </w:r>
      <w:bookmarkEnd w:id="129"/>
    </w:p>
    <w:p w:rsidRPr="006A373A" w:rsidR="001F4767" w:rsidP="006A373A" w:rsidRDefault="001F4767" w14:paraId="75D0817A" w14:textId="77777777">
      <w:pPr>
        <w:pStyle w:val="P-Sections1"/>
      </w:pPr>
      <w:r w:rsidRPr="006A373A">
        <w:t>.</w:t>
      </w:r>
    </w:p>
    <w:p w:rsidRPr="006A373A" w:rsidR="001F4767" w:rsidRDefault="001F4767" w14:paraId="5B040CA5" w14:textId="77777777">
      <w:pPr>
        <w:pStyle w:val="ParaNORMAL"/>
      </w:pPr>
      <w:r w:rsidRPr="006A373A">
        <w:t xml:space="preserve">Each Purchaser shall have the right to substitute any one of its Affiliates or another Purchaser or any one of such other Purchaser’s Affiliates (a </w:t>
      </w:r>
      <w:r w:rsidRPr="006A373A">
        <w:rPr>
          <w:b/>
        </w:rPr>
        <w:t>“Substitute Purchaser”</w:t>
      </w:r>
      <w:r w:rsidRPr="006A373A">
        <w:t xml:space="preserve">) as the purchaser of the Notes that it has agreed to purchase hereunder, by written notice to the Company, which notice shall be signed by both such Purchaser and such Substitute Purchaser, shall contain such Substitute Purchaser’s agreement to be bound by this Agreement and shall contain a confirmation by such Substitute Purchaser of the accuracy with respect to it of the representations set forth in Section 6.  Upon receipt of such notice, any reference to such Purchaser in this Agreement (other than in this Section 21), shall be deemed to refer to such Substitute Purchaser in lieu of such original Purchaser.  In the event that such Substitute Purchaser is so substituted as a Purchaser hereunder and such Substitute Purchaser thereafter transfers to such original Purchaser all of the Notes then held by such Substitute Purchaser, upon receipt by the Company of notice of </w:t>
      </w:r>
      <w:r w:rsidRPr="006A373A">
        <w:lastRenderedPageBreak/>
        <w:t>such transfer, any reference to such Substitute Purchaser as a “Purchaser” in this Agreement (other than in this Section 21), shall no longer be deemed to refer to such Substitute Purchaser, but shall refer to such original Purchaser, and such original Purchaser shall again have all the rights of an original holder of the Notes under this Agreement.</w:t>
      </w:r>
    </w:p>
    <w:p w:rsidRPr="006A373A" w:rsidR="001F4767" w:rsidP="001B2086" w:rsidRDefault="001F4767" w14:paraId="4566025D" w14:textId="77777777">
      <w:pPr>
        <w:pStyle w:val="Sections1"/>
        <w:rPr>
          <w:vanish/>
          <w:specVanish/>
        </w:rPr>
      </w:pPr>
      <w:bookmarkStart w:name="_Toc210650575" w:id="130"/>
      <w:r w:rsidRPr="006A373A">
        <w:t>Miscellaneous</w:t>
      </w:r>
      <w:bookmarkEnd w:id="130"/>
    </w:p>
    <w:p w:rsidRPr="006A373A" w:rsidR="001F4767" w:rsidP="006A373A" w:rsidRDefault="001F4767" w14:paraId="75757D41" w14:textId="77777777">
      <w:pPr>
        <w:pStyle w:val="P-Sections1"/>
      </w:pPr>
      <w:r w:rsidRPr="006A373A">
        <w:t>.</w:t>
      </w:r>
    </w:p>
    <w:p w:rsidRPr="006A373A" w:rsidR="001F4767" w:rsidP="001B2086" w:rsidRDefault="001F4767" w14:paraId="37530DCA" w14:textId="77777777">
      <w:pPr>
        <w:pStyle w:val="Sections2"/>
        <w:rPr>
          <w:b w:val="0"/>
          <w:vanish/>
          <w:specVanish/>
        </w:rPr>
      </w:pPr>
      <w:bookmarkStart w:name="_Toc210650576" w:id="131"/>
      <w:r w:rsidRPr="006A373A">
        <w:t>Successors and Assigns</w:t>
      </w:r>
      <w:bookmarkEnd w:id="131"/>
    </w:p>
    <w:p w:rsidRPr="006A373A" w:rsidR="001F4767" w:rsidP="006A373A" w:rsidRDefault="001F4767" w14:paraId="0844DCDF" w14:textId="77777777">
      <w:pPr>
        <w:pStyle w:val="P-Sections2"/>
      </w:pPr>
      <w:r w:rsidRPr="006A373A">
        <w:rPr>
          <w:i/>
        </w:rPr>
        <w:t>.</w:t>
      </w:r>
      <w:r w:rsidRPr="006A373A">
        <w:t xml:space="preserve">  All covenants and other agreements contained in this Agreement by or on behalf of any of the parties hereto bind and inure to the benefit of their respective successors and assigns (including any subsequent holder of a Note) whether so expressed or not, </w:t>
      </w:r>
      <w:r w:rsidRPr="006A373A">
        <w:rPr>
          <w:rFonts w:cs="Arial"/>
        </w:rPr>
        <w:t>except that, subject to Section 10.2, the Company may not assign or otherwise transfer any of its rights or obligations hereunder or under the Notes without the prior written consent of each holder.  Nothing in this Agreement, expressed or implied, shall be construed to confer upon any Person (other than the parties hereto and their respective successors and assigns permitted hereby) any legal or equitable right, remedy or claim under or by reason of this Agreement</w:t>
      </w:r>
      <w:r w:rsidRPr="006A373A">
        <w:t xml:space="preserve">.  </w:t>
      </w:r>
    </w:p>
    <w:p w:rsidRPr="006A373A" w:rsidR="001F4767" w:rsidP="001B2086" w:rsidRDefault="001F4767" w14:paraId="54DA0C5C" w14:textId="77777777">
      <w:pPr>
        <w:pStyle w:val="Sections2"/>
        <w:rPr>
          <w:b w:val="0"/>
          <w:vanish/>
          <w:specVanish/>
        </w:rPr>
      </w:pPr>
      <w:bookmarkStart w:name="_Toc210650577" w:id="132"/>
      <w:r w:rsidRPr="006A373A">
        <w:t>Accounting Terms</w:t>
      </w:r>
      <w:bookmarkEnd w:id="132"/>
    </w:p>
    <w:p w:rsidRPr="006A373A" w:rsidR="001F4767" w:rsidP="006A373A" w:rsidRDefault="001F4767" w14:paraId="4C190BD9" w14:textId="712867AB">
      <w:pPr>
        <w:pStyle w:val="P-Sections2"/>
      </w:pPr>
      <w:r w:rsidRPr="006A373A">
        <w:rPr>
          <w:i/>
        </w:rPr>
        <w:t>.</w:t>
      </w:r>
      <w:r w:rsidRPr="006A373A">
        <w:t xml:space="preserve">  All accounting terms used herein which are not expressly defined in this Agreement have the meanings respectively given to them in accordance with GAAP.  Except as otherwise specifically provided herein, (i) all computations made pursuant to this Agreement shall be made in accordance with GAAP, and (ii) all financial statements shall be prepared in accordance with GAAP.  </w:t>
      </w:r>
      <w:bookmarkStart w:name="OLE_LINK3" w:id="133"/>
      <w:bookmarkStart w:name="OLE_LINK4" w:id="134"/>
      <w:r w:rsidRPr="006A373A">
        <w:t xml:space="preserve">For purposes of determining compliance with this Agreement (including Section 9, Section 10 and the definition of “Indebtedness”), any election by the Company to measure any financial liability using fair value (as permitted by Financial Accounting Standards Board Accounting Standards Codification Topic No. 825-10-25 – </w:t>
      </w:r>
      <w:r w:rsidRPr="006A373A">
        <w:rPr>
          <w:i/>
        </w:rPr>
        <w:t>Fair Value Option,</w:t>
      </w:r>
      <w:r w:rsidRPr="006A373A">
        <w:rPr>
          <w:rStyle w:val="FootnoteReference"/>
        </w:rPr>
        <w:footnoteReference w:id="76"/>
      </w:r>
      <w:r w:rsidRPr="006A373A">
        <w:t xml:space="preserve"> International </w:t>
      </w:r>
      <w:r w:rsidR="00742BC2">
        <w:t xml:space="preserve">Financial Reporting Standards 9 – </w:t>
      </w:r>
      <w:r w:rsidRPr="00742BC2" w:rsidR="00742BC2">
        <w:rPr>
          <w:i/>
          <w:iCs/>
        </w:rPr>
        <w:t>Financial Instruments</w:t>
      </w:r>
      <w:r w:rsidRPr="006A373A">
        <w:t xml:space="preserve"> or any similar accounting standard) shall be disregarded and such determination shall be made as if such election had not been made.</w:t>
      </w:r>
      <w:bookmarkEnd w:id="133"/>
      <w:bookmarkEnd w:id="134"/>
    </w:p>
    <w:p w:rsidRPr="006A373A" w:rsidR="001F4767" w:rsidP="001B2086" w:rsidRDefault="001F4767" w14:paraId="77E86948" w14:textId="77777777">
      <w:pPr>
        <w:pStyle w:val="Sections2"/>
        <w:rPr>
          <w:b w:val="0"/>
          <w:vanish/>
          <w:specVanish/>
        </w:rPr>
      </w:pPr>
      <w:bookmarkStart w:name="_Toc210650578" w:id="135"/>
      <w:r w:rsidRPr="006A373A">
        <w:t>Severability</w:t>
      </w:r>
      <w:bookmarkEnd w:id="135"/>
    </w:p>
    <w:p w:rsidRPr="006A373A" w:rsidR="001F4767" w:rsidP="006A373A" w:rsidRDefault="001F4767" w14:paraId="2A1BED1D" w14:textId="77777777">
      <w:pPr>
        <w:pStyle w:val="P-Sections2"/>
      </w:pPr>
      <w:r w:rsidRPr="006A373A">
        <w:rPr>
          <w:i/>
        </w:rPr>
        <w:t>.</w:t>
      </w:r>
      <w:r w:rsidRPr="006A373A">
        <w:t xml:space="preserve">  Any provision of this Agreement that is prohibited or unenforceable in any jurisdiction shall, as to such jurisdiction, be ineffective to the extent of such prohibition or unenforceability without invalidating the remaining provisions hereof, and any such prohibition or unenforceability in any jurisdiction shall (to the full extent permitted by law) not invalidate or render unenforceable such provision in any other jurisdiction.</w:t>
      </w:r>
    </w:p>
    <w:p w:rsidRPr="006A373A" w:rsidR="001F4767" w:rsidP="001B2086" w:rsidRDefault="001F4767" w14:paraId="0C64320D" w14:textId="77777777">
      <w:pPr>
        <w:pStyle w:val="Sections2"/>
        <w:rPr>
          <w:b w:val="0"/>
          <w:vanish/>
          <w:specVanish/>
        </w:rPr>
      </w:pPr>
      <w:bookmarkStart w:name="_Toc210650579" w:id="136"/>
      <w:r w:rsidRPr="006A373A">
        <w:t>Construction, Etc</w:t>
      </w:r>
      <w:bookmarkEnd w:id="136"/>
    </w:p>
    <w:p w:rsidRPr="006A373A" w:rsidR="001F4767" w:rsidP="006A373A" w:rsidRDefault="001F4767" w14:paraId="7AE0DF41" w14:textId="77777777">
      <w:pPr>
        <w:pStyle w:val="P-Sections2"/>
      </w:pPr>
      <w:r w:rsidRPr="006A373A">
        <w:rPr>
          <w:i/>
        </w:rPr>
        <w:t>.</w:t>
      </w:r>
      <w:r w:rsidRPr="006A373A">
        <w:t xml:space="preserve">  Each covenant contained herein shall be construed (absent express provision to the contrary) as being independent of each other covenant contained herein, so that compliance with any one covenant shall not (absent such an express contrary provision) be deemed to excuse compliance with any other covenant.  Where any provision herein refers to action to be taken by any Person, or which such Person is prohibited from taking, such provision shall be applicable whether such action is taken directly or indirectly by such Person.</w:t>
      </w:r>
    </w:p>
    <w:p w:rsidRPr="006A373A" w:rsidR="001F4767" w:rsidP="006A373A" w:rsidRDefault="001F4767" w14:paraId="1FE1CC35" w14:textId="77777777">
      <w:pPr>
        <w:pStyle w:val="ParaNORMAL"/>
      </w:pPr>
      <w:r w:rsidRPr="006A373A">
        <w:t xml:space="preserve">Defined terms herein shall apply equally to the singular and plural forms of the terms defined.  Whenever the context may require, any pronoun shall include the corresponding </w:t>
      </w:r>
      <w:r w:rsidRPr="006A373A">
        <w:lastRenderedPageBreak/>
        <w:t>masculine, feminine and neuter forms.  The words “include,” “includes” and “including” shall be deemed to be followed by the phrase “without limitation.”  The word “will” shall be construed to have the same meaning and effect as the word “shall.”  Unless the context requires otherwise (a) any definition of or reference to any agreement, instrument or other document herein shall be construed as referring to such agreement, instrument or other document as from time to time amended, supplemented or otherwise modified (subject to any restrictions on such amendments, supplements or modifications set forth herein) and, for purposes of the Notes, shall also include any such notes issued in substitution therefor pursuant to Section 13, (b) subject to Section 22.1, any reference herein to any Person shall be construed to include such Person’s successors and assigns, (c) the words “herein,” “hereof” and “hereunder,” and words of similar import, shall be construed to refer to this Agreement in its entirety and not to any particular provision hereof, (d) all references herein to Sections and Schedules shall be construed to refer to Sections of, and Schedules to, this Agreement, and (e) any reference to any law or regulation herein shall, unless otherwise specified, refer to such law or regulation as amended, modified or supplemented from time to time.</w:t>
      </w:r>
    </w:p>
    <w:p w:rsidRPr="006A373A" w:rsidR="001F4767" w:rsidP="001B2086" w:rsidRDefault="001F4767" w14:paraId="3463D004" w14:textId="77777777">
      <w:pPr>
        <w:pStyle w:val="Sections2"/>
        <w:rPr>
          <w:b w:val="0"/>
          <w:vanish/>
          <w:specVanish/>
        </w:rPr>
      </w:pPr>
      <w:bookmarkStart w:name="_Toc210650580" w:id="137"/>
      <w:r w:rsidRPr="006A373A">
        <w:t>Counterparts</w:t>
      </w:r>
      <w:bookmarkEnd w:id="137"/>
    </w:p>
    <w:p w:rsidRPr="006A373A" w:rsidR="001F4767" w:rsidP="006A373A" w:rsidRDefault="001F4767" w14:paraId="742FFD38" w14:textId="48960DED">
      <w:pPr>
        <w:pStyle w:val="P-Sections2"/>
      </w:pPr>
      <w:r w:rsidRPr="006A373A">
        <w:rPr>
          <w:i/>
        </w:rPr>
        <w:t>.</w:t>
      </w:r>
      <w:r w:rsidRPr="006A373A">
        <w:t xml:space="preserve">  This Agreement may be executed in any number of counterparts, each of which shall be an original but all of which together shall constitute one instrument.  Each counterpart may consist of a number of copies hereof, each signed by less than all, but together signed by all, of the parties hereto.  The parties agree to electronic contracting and </w:t>
      </w:r>
      <w:r w:rsidR="004D13E8">
        <w:t xml:space="preserve">electronic </w:t>
      </w:r>
      <w:r w:rsidRPr="006A373A">
        <w:t>signatures with respect to this Agreement and all documents relating thereto (other than the Notes). Delivery of an electronic signature to, or a signed copy of, this Agreement and all documents relating thereto (other than the Notes) by facsimile, e</w:t>
      </w:r>
      <w:r w:rsidR="004044AA">
        <w:t>-</w:t>
      </w:r>
      <w:r w:rsidRPr="006A373A">
        <w:t>mail or other electronic transmission shall be fully binding on the parties to the same extent as the delivery of the signed originals and shall be admissible into evidence for all purposes. The words “execution,” “execute,</w:t>
      </w:r>
      <w:r w:rsidR="00A001EA">
        <w:t>”</w:t>
      </w:r>
      <w:r w:rsidRPr="006A373A">
        <w:t xml:space="preserve"> “signed,” “signature,” and words of like import in or related to any document to be signed in connection with this Agreement and all documents relating thereto (other than the Notes) shall be deemed to include electronic signatures or the keeping of records in electronic form, each of which shall be of the same legal effect, validity or enforceability as a manually executed signature or the use of a paper-based recordkeeping system, as the case may be, to the extent and as provided for in any applicable law, including the Federal Electronic Signatures in Global and National Commerce Act, the New York State Electronic Signatures and Records Act, or any other similar state laws based on the Uniform Electronic Transactions Act. </w:t>
      </w:r>
      <w:r w:rsidRPr="00846397" w:rsidR="007F16E4">
        <w:rPr>
          <w:color w:val="000000"/>
        </w:rPr>
        <w:t>Notwithstanding the foregoing, if any Purchaser shall request manually signed counterpart signatures to</w:t>
      </w:r>
      <w:r w:rsidR="007F16E4">
        <w:rPr>
          <w:color w:val="000000"/>
        </w:rPr>
        <w:t xml:space="preserve"> this Agreement or</w:t>
      </w:r>
      <w:r w:rsidRPr="00846397" w:rsidR="007F16E4">
        <w:rPr>
          <w:color w:val="000000"/>
        </w:rPr>
        <w:t xml:space="preserve"> any documents relating to this Agreement, the Company hereby agrees to use its reasonable endeavors to provide such manually signed signature pages as soon as reasonably practicable.</w:t>
      </w:r>
    </w:p>
    <w:p w:rsidRPr="006A373A" w:rsidR="001F4767" w:rsidP="001B2086" w:rsidRDefault="001F4767" w14:paraId="70125064" w14:textId="77777777">
      <w:pPr>
        <w:pStyle w:val="Sections2"/>
        <w:rPr>
          <w:b w:val="0"/>
          <w:vanish/>
          <w:specVanish/>
        </w:rPr>
      </w:pPr>
      <w:bookmarkStart w:name="_Toc210650581" w:id="138"/>
      <w:r w:rsidRPr="006A373A">
        <w:t>Governing Law</w:t>
      </w:r>
      <w:bookmarkEnd w:id="138"/>
    </w:p>
    <w:p w:rsidRPr="006A373A" w:rsidR="001F4767" w:rsidP="006A373A" w:rsidRDefault="001F4767" w14:paraId="09A300B2" w14:textId="77777777">
      <w:pPr>
        <w:pStyle w:val="P-Sections2"/>
      </w:pPr>
      <w:r w:rsidRPr="006A373A">
        <w:rPr>
          <w:i/>
        </w:rPr>
        <w:t>.</w:t>
      </w:r>
      <w:r w:rsidRPr="006A373A">
        <w:t xml:space="preserve">  This Agreement shall be construed and enforced in accordance with, and the rights of the parties shall be governed by, the law of the State of New York</w:t>
      </w:r>
      <w:r w:rsidRPr="006A373A">
        <w:rPr>
          <w:rStyle w:val="FootnoteReference"/>
        </w:rPr>
        <w:footnoteReference w:id="77"/>
      </w:r>
      <w:r w:rsidRPr="006A373A">
        <w:t xml:space="preserve"> excluding choice</w:t>
      </w:r>
      <w:r w:rsidRPr="006A373A">
        <w:noBreakHyphen/>
        <w:t>of</w:t>
      </w:r>
      <w:r w:rsidRPr="006A373A">
        <w:noBreakHyphen/>
        <w:t>law principles of the law of such State that would permit the application of the laws of a jurisdiction other than such State.</w:t>
      </w:r>
    </w:p>
    <w:p w:rsidRPr="006A373A" w:rsidR="001F4767" w:rsidP="001B2086" w:rsidRDefault="001F4767" w14:paraId="4D5E6396" w14:textId="77777777">
      <w:pPr>
        <w:pStyle w:val="Sections2"/>
        <w:rPr>
          <w:b w:val="0"/>
          <w:vanish/>
          <w:specVanish/>
        </w:rPr>
      </w:pPr>
      <w:bookmarkStart w:name="_Toc210650582" w:id="139"/>
      <w:r w:rsidRPr="006A373A">
        <w:t>Jurisdiction and Process; Waiver of Jury Trial</w:t>
      </w:r>
      <w:bookmarkEnd w:id="139"/>
    </w:p>
    <w:p w:rsidRPr="006A373A" w:rsidR="001F4767" w:rsidP="006A373A" w:rsidRDefault="001F4767" w14:paraId="391F50CD" w14:textId="77777777">
      <w:pPr>
        <w:pStyle w:val="P-Sections2"/>
      </w:pPr>
      <w:r w:rsidRPr="006A373A">
        <w:rPr>
          <w:i/>
        </w:rPr>
        <w:t xml:space="preserve">.  </w:t>
      </w:r>
      <w:r>
        <w:fldChar w:fldCharType="begin"/>
      </w:r>
      <w:r>
        <w:instrText xml:space="preserve"> LISTNUM  Sections \l 3 </w:instrText>
      </w:r>
      <w:r>
        <w:fldChar w:fldCharType="end">
          <w:numberingChange w:original="(a)" w:author="Unknown" w:id="140"/>
        </w:fldChar>
      </w:r>
      <w:r w:rsidRPr="006A373A">
        <w:t xml:space="preserve"> The Company irrevocably submits to the non-exclusive jurisdiction of any New York State or federal court sitting </w:t>
      </w:r>
      <w:r w:rsidRPr="006A373A">
        <w:lastRenderedPageBreak/>
        <w:t>in the Borough of Manhattan, The City of New York, over any suit, action or proceeding arising out of or relating to this Agreement or the Notes.  To the fullest extent permitted by applicable law, the Company irrevocably waives and agrees not to assert, by way of motion, as a defense or otherwise, any claim that it is not subject to the jurisdiction of any such court, any objection that it may now or hereafter have to the laying of the venue of any such suit, action or proceeding brought in any such court and any claim that any such suit, action or proceeding brought in any such court has been brought in an inconvenient forum.</w:t>
      </w:r>
    </w:p>
    <w:p w:rsidRPr="006A373A" w:rsidR="001F4767" w:rsidP="001B2086" w:rsidRDefault="001F4767" w14:paraId="016BA41D" w14:textId="77777777">
      <w:pPr>
        <w:pStyle w:val="Sections3"/>
      </w:pPr>
      <w:r w:rsidRPr="006A373A">
        <w:t xml:space="preserve">The Company agrees, to the fullest extent permitted by applicable law, that a final judgment in any suit, action or proceeding of the nature referred to in Section 22.7(a) brought in any such court shall be conclusive and binding upon it subject to rights of appeal, as the case may be, and may be enforced in the courts of the United States of America or the State of New York (or any other courts to the jurisdiction of which it or any of its assets is or may be subject) by a suit upon such judgment. </w:t>
      </w:r>
    </w:p>
    <w:p w:rsidRPr="006A373A" w:rsidR="001F4767" w:rsidP="001B2086" w:rsidRDefault="001F4767" w14:paraId="1983A5A2" w14:textId="1276A9DF">
      <w:pPr>
        <w:pStyle w:val="Sections3"/>
      </w:pPr>
      <w:r w:rsidRPr="006A373A">
        <w:t>The Company consents to process being served by or on behalf of any holder of Notes in any suit, action or proceeding of the nature referred to in Section 22.7(a) by mailing a copy thereof by registered, certified</w:t>
      </w:r>
      <w:r w:rsidR="00A001EA">
        <w:t>,</w:t>
      </w:r>
      <w:r w:rsidRPr="006A373A">
        <w:t xml:space="preserve"> priority or express mail (or any substantially similar form of mail) with on-line tracking service available, postage prepaid, return receipt or delivery confirmation requested, </w:t>
      </w:r>
      <w:r w:rsidRPr="006A373A">
        <w:rPr>
          <w:rFonts w:eastAsia="Times"/>
        </w:rPr>
        <w:t>or delivering a copy thereof in the manner for</w:t>
      </w:r>
      <w:r w:rsidRPr="006A373A">
        <w:t xml:space="preserve"> </w:t>
      </w:r>
      <w:r w:rsidRPr="006A373A">
        <w:rPr>
          <w:rFonts w:eastAsia="Times"/>
        </w:rPr>
        <w:t>delivery of notices</w:t>
      </w:r>
      <w:r w:rsidRPr="006A373A">
        <w:t xml:space="preserve"> specified in Section 18 or at such other address of which such holder shall then have been notified pursuant to said Section.  The Company agrees that such service upon receipt (i) shall be deemed in every respect effective service of process upon it in any such suit, action or proceeding and (ii) shall, to the fullest extent permitted by applicable law, be taken and held to be valid personal service upon and personal delivery to it.  Notices hereunder shall be conclusively presumed received as evidenced by a delivery receipt</w:t>
      </w:r>
      <w:r w:rsidR="004D13E8">
        <w:t xml:space="preserve"> or on-line confirmation of delivery</w:t>
      </w:r>
      <w:r w:rsidRPr="006A373A">
        <w:t xml:space="preserve"> furnished by the United States Postal Service or any reputable commercial delivery service.</w:t>
      </w:r>
    </w:p>
    <w:p w:rsidRPr="006A373A" w:rsidR="001F4767" w:rsidP="001B2086" w:rsidRDefault="001F4767" w14:paraId="6A75FB10" w14:textId="77777777">
      <w:pPr>
        <w:pStyle w:val="Sections3"/>
      </w:pPr>
      <w:r w:rsidRPr="006A373A">
        <w:t>Nothing in this Section 22.7 shall affect the right of any holder of a Note to serve process in any manner permitted by law, or limit any right that the holders of any of the Notes may have to bring proceedings against the Company in the courts of any appropriate jurisdiction or to enforce in any lawful manner a judgment obtained in one jurisdiction in any other jurisdiction.</w:t>
      </w:r>
    </w:p>
    <w:p w:rsidRPr="006A373A" w:rsidR="001F4767" w:rsidP="001B2086" w:rsidRDefault="001F4767" w14:paraId="4B2D7788" w14:textId="77777777">
      <w:pPr>
        <w:pStyle w:val="Sections3"/>
      </w:pPr>
      <w:r w:rsidRPr="006A373A">
        <w:t>The parties hereto hereby waive trial by jury in any action brought on or with respect to this Agreement, the Notes or any other document executed in connection herewith or therewith.</w:t>
      </w:r>
    </w:p>
    <w:p w:rsidRPr="006A373A" w:rsidR="001F4767" w:rsidRDefault="001F4767" w14:paraId="2A4F6EFB" w14:textId="77777777">
      <w:pPr>
        <w:pStyle w:val="ParaNORMAL"/>
        <w:pageBreakBefore/>
      </w:pPr>
      <w:r w:rsidRPr="006A373A">
        <w:lastRenderedPageBreak/>
        <w:t>If you are in agreement with the foregoing, please sign the form of agreement on a counterpart of this Agreement and return it to the Company, whereupon this Agreement shall become a binding agreement between you and the Company.</w:t>
      </w:r>
    </w:p>
    <w:tbl>
      <w:tblPr>
        <w:tblW w:w="0" w:type="auto"/>
        <w:tblLook w:val="04A0" w:firstRow="1" w:lastRow="0" w:firstColumn="1" w:lastColumn="0" w:noHBand="0" w:noVBand="1"/>
      </w:tblPr>
      <w:tblGrid>
        <w:gridCol w:w="4675"/>
        <w:gridCol w:w="4675"/>
      </w:tblGrid>
      <w:tr w:rsidR="00192070" w:rsidTr="00192070" w14:paraId="44720FDF" w14:textId="77777777">
        <w:tc>
          <w:tcPr>
            <w:tcW w:w="4675" w:type="dxa"/>
          </w:tcPr>
          <w:p w:rsidR="00192070" w:rsidP="00192070" w:rsidRDefault="00192070" w14:paraId="04C66954" w14:textId="77777777"/>
        </w:tc>
        <w:tc>
          <w:tcPr>
            <w:tcW w:w="4675" w:type="dxa"/>
          </w:tcPr>
          <w:p w:rsidR="00192070" w:rsidP="00192070" w:rsidRDefault="00192070" w14:paraId="166608BA" w14:textId="22BC0857">
            <w:pPr>
              <w:spacing w:after="240"/>
            </w:pPr>
            <w:r>
              <w:t>Very truly yours,</w:t>
            </w:r>
          </w:p>
          <w:p w:rsidR="00192070" w:rsidP="00192070" w:rsidRDefault="00192070" w14:paraId="63699618" w14:textId="77777777">
            <w:pPr>
              <w:spacing w:after="360"/>
            </w:pPr>
            <w:r>
              <w:t>[NAME OF COMPANY]</w:t>
            </w:r>
          </w:p>
          <w:p w:rsidR="00192070" w:rsidP="00192070" w:rsidRDefault="00192070" w14:paraId="50DF1C08" w14:textId="1419A4FA">
            <w:pPr>
              <w:tabs>
                <w:tab w:val="left" w:pos="4397"/>
              </w:tabs>
            </w:pPr>
            <w:r>
              <w:t>By</w:t>
            </w:r>
            <w:r w:rsidRPr="00192070">
              <w:rPr>
                <w:u w:val="single"/>
              </w:rPr>
              <w:tab/>
            </w:r>
          </w:p>
          <w:p w:rsidR="00A001EA" w:rsidP="00192070" w:rsidRDefault="00A001EA" w14:paraId="44ED4BDB" w14:textId="77777777">
            <w:pPr>
              <w:ind w:left="288"/>
            </w:pPr>
            <w:r>
              <w:t>Name:</w:t>
            </w:r>
          </w:p>
          <w:p w:rsidR="00192070" w:rsidP="00192070" w:rsidRDefault="00192070" w14:paraId="4AC36121" w14:textId="64EFB753">
            <w:pPr>
              <w:ind w:left="288"/>
            </w:pPr>
            <w:r>
              <w:t>Title</w:t>
            </w:r>
            <w:r w:rsidR="00A001EA">
              <w:t>:</w:t>
            </w:r>
          </w:p>
        </w:tc>
      </w:tr>
    </w:tbl>
    <w:p w:rsidRPr="00192070" w:rsidR="00192070" w:rsidP="00192070" w:rsidRDefault="00192070" w14:paraId="6DE12566" w14:textId="77777777"/>
    <w:p w:rsidRPr="006A373A" w:rsidR="001F4767" w:rsidRDefault="001F4767" w14:paraId="7599DA96" w14:textId="77777777">
      <w:r w:rsidRPr="006A373A">
        <w:t>This Agreement is hereby</w:t>
      </w:r>
    </w:p>
    <w:p w:rsidRPr="006A373A" w:rsidR="001F4767" w:rsidRDefault="001F4767" w14:paraId="2A639638" w14:textId="77777777">
      <w:r w:rsidRPr="006A373A">
        <w:t xml:space="preserve">accepted and agreed to as </w:t>
      </w:r>
    </w:p>
    <w:p w:rsidRPr="006A373A" w:rsidR="001F4767" w:rsidP="00192070" w:rsidRDefault="001F4767" w14:paraId="4986A135" w14:textId="77777777">
      <w:pPr>
        <w:spacing w:after="240"/>
      </w:pPr>
      <w:r w:rsidRPr="006A373A">
        <w:t>of the date hereof.</w:t>
      </w:r>
    </w:p>
    <w:p w:rsidRPr="006A373A" w:rsidR="001F4767" w:rsidRDefault="001F4767" w14:paraId="48991823" w14:textId="77777777">
      <w:pPr>
        <w:ind w:firstLine="4680"/>
      </w:pPr>
      <w:r w:rsidRPr="006A373A">
        <w:rPr>
          <w:smallCaps/>
        </w:rPr>
        <w:t>[Add Purchaser Signature Blocks</w:t>
      </w:r>
      <w:r w:rsidRPr="006A373A">
        <w:t>]</w:t>
      </w:r>
    </w:p>
    <w:p w:rsidRPr="006A373A" w:rsidR="001F4767" w:rsidP="006A373A" w:rsidRDefault="001F4767" w14:paraId="686E9A32" w14:textId="77777777">
      <w:pPr>
        <w:sectPr w:rsidRPr="006A373A" w:rsidR="001F4767" w:rsidSect="001F4767">
          <w:headerReference w:type="default" r:id="rId18"/>
          <w:footerReference w:type="default" r:id="rId19"/>
          <w:headerReference w:type="first" r:id="rId20"/>
          <w:endnotePr>
            <w:numFmt w:val="decimal"/>
          </w:endnotePr>
          <w:pgSz w:w="12240" w:h="15840" w:code="1"/>
          <w:pgMar w:top="1440" w:right="1440" w:bottom="1440" w:left="1440" w:header="720" w:footer="720" w:gutter="0"/>
          <w:pgNumType w:start="1"/>
          <w:cols w:space="720"/>
          <w:noEndnote/>
          <w:titlePg/>
          <w:docGrid w:linePitch="326"/>
        </w:sectPr>
      </w:pPr>
    </w:p>
    <w:p w:rsidRPr="006A373A" w:rsidR="001F4767" w:rsidP="000E7BCD" w:rsidRDefault="001F4767" w14:paraId="761E613A" w14:textId="77777777">
      <w:pPr>
        <w:pStyle w:val="TitleBSmC"/>
      </w:pPr>
      <w:r w:rsidRPr="006A373A">
        <w:lastRenderedPageBreak/>
        <w:t>Defined Terms</w:t>
      </w:r>
      <w:r w:rsidRPr="006A373A">
        <w:rPr>
          <w:rStyle w:val="FootnoteReference"/>
        </w:rPr>
        <w:footnoteReference w:id="78"/>
      </w:r>
    </w:p>
    <w:p w:rsidRPr="006A373A" w:rsidR="001F4767" w:rsidRDefault="001F4767" w14:paraId="0684F1F3" w14:textId="77777777">
      <w:pPr>
        <w:pStyle w:val="ParaNORMAL"/>
      </w:pPr>
      <w:r w:rsidRPr="006A373A">
        <w:t>As used herein, the following terms have the respective meanings set forth below or set forth in the Section hereof following such term:</w:t>
      </w:r>
    </w:p>
    <w:p w:rsidRPr="006A373A" w:rsidR="001F4767" w:rsidP="00C747E0" w:rsidRDefault="001F4767" w14:paraId="35429EC4" w14:textId="77777777">
      <w:pPr>
        <w:pStyle w:val="ParaNORMAL"/>
      </w:pPr>
      <w:r w:rsidRPr="000E7BCD">
        <w:rPr>
          <w:b/>
          <w:bCs/>
        </w:rPr>
        <w:t>“Acceptable Rating Agency”</w:t>
      </w:r>
      <w:r w:rsidRPr="006A373A">
        <w:t xml:space="preserve"> means (a) [__________________]</w:t>
      </w:r>
      <w:r w:rsidRPr="006A373A">
        <w:rPr>
          <w:rStyle w:val="FootnoteReference"/>
        </w:rPr>
        <w:footnoteReference w:id="79"/>
      </w:r>
      <w:r w:rsidRPr="006A373A">
        <w:t>, or (b) any other credit rating agency that is recognized as a nationally recognized statistical rating organization by the SEC and approved by the Required Holders, so long as, in each case, any such credit rating agency described in clause (a) or (b) above continues to be a nationally recognized statistical rating organization recognized by the SEC and is approved as a “Credit Rating Provider” (or other similar designation) by the NAIC.</w:t>
      </w:r>
    </w:p>
    <w:p w:rsidRPr="006A373A" w:rsidR="001F4767" w:rsidRDefault="001F4767" w14:paraId="57D1947A" w14:textId="77777777">
      <w:pPr>
        <w:pStyle w:val="ParaNORMAL"/>
      </w:pPr>
      <w:r w:rsidRPr="006A373A">
        <w:rPr>
          <w:b/>
        </w:rPr>
        <w:t>“Affiliate”</w:t>
      </w:r>
      <w:r w:rsidRPr="006A373A">
        <w:rPr>
          <w:i/>
        </w:rPr>
        <w:t xml:space="preserve"> </w:t>
      </w:r>
      <w:r w:rsidRPr="006A373A">
        <w:t>means, at any time, and with respect to any Person, any other Person that at such time directly or indirectly through one or more intermediaries Controls, or is Controlled by, or is under common Control with, such first Person.  Unless the context otherwise clearly requires, any reference to an “Affiliate” is a reference to an Affiliate of the Company.</w:t>
      </w:r>
    </w:p>
    <w:p w:rsidRPr="006A373A" w:rsidR="001F4767" w:rsidRDefault="001F4767" w14:paraId="1E39ECE8" w14:textId="77777777">
      <w:pPr>
        <w:pStyle w:val="ParaNORMAL"/>
      </w:pPr>
      <w:r w:rsidRPr="006A373A">
        <w:rPr>
          <w:b/>
        </w:rPr>
        <w:t xml:space="preserve">“Agreement” </w:t>
      </w:r>
      <w:r w:rsidRPr="006A373A">
        <w:t>means this Note Purchase Agreement, including all Schedules attached to this Agreement.</w:t>
      </w:r>
    </w:p>
    <w:p w:rsidRPr="006A373A" w:rsidR="001F4767" w:rsidRDefault="001F4767" w14:paraId="2F4238EE" w14:textId="77777777">
      <w:pPr>
        <w:pStyle w:val="ParaNORMAL"/>
      </w:pPr>
      <w:r w:rsidRPr="006A373A">
        <w:rPr>
          <w:b/>
        </w:rPr>
        <w:t>“</w:t>
      </w:r>
      <w:r w:rsidRPr="006A373A">
        <w:rPr>
          <w:b/>
          <w:bCs/>
        </w:rPr>
        <w:t>Anti-Corruption Laws</w:t>
      </w:r>
      <w:r w:rsidRPr="006A373A">
        <w:rPr>
          <w:b/>
        </w:rPr>
        <w:t>”</w:t>
      </w:r>
      <w:r w:rsidRPr="006A373A">
        <w:t xml:space="preserve"> means any law or regulation in a U.S. or any non-U.S. jurisdiction regarding bribery or any other corrupt activity, including the U.S. Foreign Corrupt Practices Act and the U.K. Bribery Act 2010.</w:t>
      </w:r>
    </w:p>
    <w:p w:rsidRPr="006A373A" w:rsidR="001F4767" w:rsidRDefault="001F4767" w14:paraId="1A8EC23A" w14:textId="77777777">
      <w:pPr>
        <w:pStyle w:val="ParaNORMAL"/>
      </w:pPr>
      <w:r w:rsidRPr="006A373A">
        <w:rPr>
          <w:b/>
        </w:rPr>
        <w:t>“</w:t>
      </w:r>
      <w:r w:rsidRPr="006A373A">
        <w:rPr>
          <w:b/>
          <w:bCs/>
        </w:rPr>
        <w:t>Anti-Money Laundering Laws</w:t>
      </w:r>
      <w:r w:rsidRPr="006A373A">
        <w:rPr>
          <w:b/>
        </w:rPr>
        <w:t>”</w:t>
      </w:r>
      <w:r w:rsidRPr="006A373A">
        <w:t xml:space="preserve"> means any law or regulation in a U.S. or any non-U.S. jurisdiction regarding money laundering, drug trafficking, terrorist-related activities or other money laundering predicate crimes, including the Currency and Foreign Transactions Reporting Act of 1970 (otherwise known as the Bank Secrecy Act) and the USA PATRIOT Act.</w:t>
      </w:r>
    </w:p>
    <w:p w:rsidRPr="006A373A" w:rsidR="001F4767" w:rsidP="00C747E0" w:rsidRDefault="001F4767" w14:paraId="71BDF4A6" w14:textId="77777777">
      <w:pPr>
        <w:pStyle w:val="ParaNORMAL"/>
      </w:pPr>
      <w:r w:rsidRPr="006A373A">
        <w:t>[</w:t>
      </w:r>
      <w:r w:rsidRPr="000E7BCD">
        <w:rPr>
          <w:b/>
          <w:bCs/>
        </w:rPr>
        <w:t>“</w:t>
      </w:r>
      <w:r w:rsidRPr="006A373A">
        <w:rPr>
          <w:b/>
          <w:bCs/>
        </w:rPr>
        <w:t>Asset Disposition Acceptance Notification Date</w:t>
      </w:r>
      <w:r w:rsidRPr="000E7BCD">
        <w:rPr>
          <w:b/>
          <w:bCs/>
        </w:rPr>
        <w:t xml:space="preserve">” </w:t>
      </w:r>
      <w:r w:rsidRPr="006A373A">
        <w:t>is defined in Section 8.[9].]</w:t>
      </w:r>
      <w:r w:rsidRPr="006A373A">
        <w:rPr>
          <w:rStyle w:val="FootnoteReference"/>
        </w:rPr>
        <w:footnoteReference w:id="80"/>
      </w:r>
    </w:p>
    <w:p w:rsidRPr="006A373A" w:rsidR="001F4767" w:rsidP="00C747E0" w:rsidRDefault="001F4767" w14:paraId="1F5F6C62" w14:textId="77777777">
      <w:pPr>
        <w:pStyle w:val="ParaNORMAL"/>
      </w:pPr>
      <w:r w:rsidRPr="006A373A">
        <w:t>[</w:t>
      </w:r>
      <w:r w:rsidRPr="000E7BCD">
        <w:rPr>
          <w:b/>
          <w:bCs/>
        </w:rPr>
        <w:t>“</w:t>
      </w:r>
      <w:r w:rsidRPr="006A373A">
        <w:rPr>
          <w:b/>
          <w:bCs/>
        </w:rPr>
        <w:t xml:space="preserve">Asset Disposition </w:t>
      </w:r>
      <w:r w:rsidRPr="000E7BCD">
        <w:rPr>
          <w:b/>
          <w:bCs/>
        </w:rPr>
        <w:t>Notice”</w:t>
      </w:r>
      <w:r w:rsidRPr="006A373A">
        <w:t xml:space="preserve"> is defined in Section 8.[9].]</w:t>
      </w:r>
    </w:p>
    <w:p w:rsidRPr="006A373A" w:rsidR="001F4767" w:rsidP="00C747E0" w:rsidRDefault="001F4767" w14:paraId="2ACDAA9E" w14:textId="77777777">
      <w:pPr>
        <w:pStyle w:val="ParaNORMAL"/>
      </w:pPr>
      <w:r w:rsidRPr="006A373A">
        <w:t>[</w:t>
      </w:r>
      <w:r w:rsidRPr="000E7BCD">
        <w:rPr>
          <w:b/>
          <w:bCs/>
        </w:rPr>
        <w:t>“</w:t>
      </w:r>
      <w:r w:rsidRPr="006A373A">
        <w:rPr>
          <w:b/>
          <w:bCs/>
        </w:rPr>
        <w:t xml:space="preserve">Asset Disposition Prepayment </w:t>
      </w:r>
      <w:r w:rsidRPr="000E7BCD">
        <w:rPr>
          <w:b/>
          <w:bCs/>
        </w:rPr>
        <w:t>Date”</w:t>
      </w:r>
      <w:r w:rsidRPr="006A373A">
        <w:t xml:space="preserve"> is defined in Section 8.[9].]</w:t>
      </w:r>
    </w:p>
    <w:p w:rsidRPr="006A373A" w:rsidR="001F4767" w:rsidRDefault="001F4767" w14:paraId="2F174006" w14:textId="77777777">
      <w:pPr>
        <w:pStyle w:val="ParaNORMAL"/>
      </w:pPr>
      <w:r w:rsidRPr="000E7BCD">
        <w:rPr>
          <w:b/>
          <w:bCs/>
        </w:rPr>
        <w:lastRenderedPageBreak/>
        <w:t>“Blocked Person”</w:t>
      </w:r>
      <w:r w:rsidRPr="006A373A">
        <w:t xml:space="preserve"> means (a) a Person whose name appears on the list of Specially Designated Nationals and Blocked Persons published by OFAC, (b) a Person, entity, organization, country or regime that is blocked or a target of sanctions that have been imposed under Economic Sanctions Laws or (c) a Person that is an agent, department or instrumentality of, or is otherwise beneficially owned by, controlled by or acting on behalf of, directly or indirectly, any Person, entity, organization, country or regime described in clause (a) or (b).</w:t>
      </w:r>
      <w:r w:rsidRPr="006A373A">
        <w:rPr>
          <w:rStyle w:val="FootnoteReference"/>
        </w:rPr>
        <w:footnoteReference w:id="81"/>
      </w:r>
    </w:p>
    <w:p w:rsidRPr="006A373A" w:rsidR="001F4767" w:rsidRDefault="001F4767" w14:paraId="29FFEABE" w14:textId="77777777">
      <w:pPr>
        <w:pStyle w:val="ParaNORMAL"/>
      </w:pPr>
      <w:r w:rsidRPr="006A373A">
        <w:rPr>
          <w:b/>
        </w:rPr>
        <w:t>“Business Day”</w:t>
      </w:r>
      <w:r w:rsidRPr="006A373A">
        <w:t xml:space="preserve"> means (a) for the purposes of Section 8.6 only, any day other than a Saturday, a Sunday or a day on which commercial banks in New York City are required or authorized to be closed, and (b) for the purposes of any other provision of this Agreement, any day other than a Saturday, a Sunday or a day on which commercial banks in </w:t>
      </w:r>
      <w:r w:rsidRPr="006A373A">
        <w:rPr>
          <w:b/>
        </w:rPr>
        <w:t>[New York], [New York]</w:t>
      </w:r>
      <w:r w:rsidRPr="006A373A">
        <w:t xml:space="preserve"> or [_____________], [____________] are required or authorized to be closed.</w:t>
      </w:r>
    </w:p>
    <w:p w:rsidRPr="006A373A" w:rsidR="001F4767" w:rsidRDefault="001F4767" w14:paraId="59DD3637" w14:textId="77777777">
      <w:pPr>
        <w:pStyle w:val="ParaNORMAL"/>
      </w:pPr>
      <w:r w:rsidRPr="006A373A">
        <w:rPr>
          <w:b/>
        </w:rPr>
        <w:t>“Capital Lease”</w:t>
      </w:r>
      <w:r w:rsidRPr="006A373A">
        <w:t xml:space="preserve"> means, at any time, a lease with respect to which the lessee is required concurrently to recognize the acquisition of an asset and the incurrence of a liability in accordance with GAAP.</w:t>
      </w:r>
    </w:p>
    <w:p w:rsidRPr="006A373A" w:rsidR="001F4767" w:rsidRDefault="001F4767" w14:paraId="1675C8DB" w14:textId="23A82E78">
      <w:pPr>
        <w:pStyle w:val="ParaNORMAL"/>
      </w:pPr>
      <w:r w:rsidRPr="006A373A">
        <w:t>“</w:t>
      </w:r>
      <w:r w:rsidRPr="006A373A">
        <w:rPr>
          <w:b/>
          <w:bCs/>
        </w:rPr>
        <w:t>Change of Control</w:t>
      </w:r>
      <w:r w:rsidRPr="006A373A">
        <w:t xml:space="preserve">” is defined in Section </w:t>
      </w:r>
      <w:r w:rsidR="005C36E6">
        <w:t>[</w:t>
      </w:r>
      <w:r w:rsidRPr="006A373A">
        <w:t>8.8(f)</w:t>
      </w:r>
      <w:r w:rsidR="005C36E6">
        <w:t>]</w:t>
      </w:r>
      <w:r w:rsidRPr="006A373A">
        <w:t>.</w:t>
      </w:r>
    </w:p>
    <w:p w:rsidRPr="006A373A" w:rsidR="001F4767" w:rsidRDefault="001F4767" w14:paraId="3FA72A1D" w14:textId="77777777">
      <w:pPr>
        <w:pStyle w:val="ParaNORMAL"/>
      </w:pPr>
      <w:r w:rsidRPr="006A373A">
        <w:rPr>
          <w:b/>
        </w:rPr>
        <w:t>“Closing”</w:t>
      </w:r>
      <w:r w:rsidRPr="006A373A">
        <w:t xml:space="preserve"> is defined in Section 3.</w:t>
      </w:r>
    </w:p>
    <w:p w:rsidRPr="006A373A" w:rsidR="001F4767" w:rsidRDefault="001F4767" w14:paraId="0B0768FD" w14:textId="77777777">
      <w:pPr>
        <w:pStyle w:val="ParaNORMAL"/>
      </w:pPr>
      <w:r w:rsidRPr="006A373A">
        <w:rPr>
          <w:b/>
        </w:rPr>
        <w:t>“Code”</w:t>
      </w:r>
      <w:r w:rsidRPr="006A373A">
        <w:rPr>
          <w:i/>
        </w:rPr>
        <w:t xml:space="preserve"> </w:t>
      </w:r>
      <w:r w:rsidRPr="006A373A">
        <w:t>means the Internal Revenue Code of 1986 and the rules and regulations promulgated thereunder from time to time.</w:t>
      </w:r>
    </w:p>
    <w:p w:rsidRPr="006A373A" w:rsidR="001F4767" w:rsidRDefault="001F4767" w14:paraId="36536C35" w14:textId="77777777">
      <w:pPr>
        <w:pStyle w:val="ParaNORMAL"/>
      </w:pPr>
      <w:r w:rsidRPr="006A373A">
        <w:rPr>
          <w:b/>
        </w:rPr>
        <w:t>“Company”</w:t>
      </w:r>
      <w:r w:rsidRPr="006A373A">
        <w:t xml:space="preserve"> is defined in the first paragraph of this Agreement.</w:t>
      </w:r>
    </w:p>
    <w:p w:rsidRPr="006A373A" w:rsidR="001F4767" w:rsidRDefault="001F4767" w14:paraId="396AECDE" w14:textId="77777777">
      <w:pPr>
        <w:pStyle w:val="ParaNORMAL"/>
      </w:pPr>
      <w:r w:rsidRPr="006A373A">
        <w:rPr>
          <w:b/>
        </w:rPr>
        <w:t xml:space="preserve">“Confidential Information” </w:t>
      </w:r>
      <w:r w:rsidRPr="006A373A">
        <w:t>is defined in Section 20.</w:t>
      </w:r>
    </w:p>
    <w:p w:rsidRPr="006A373A" w:rsidR="001F4767" w:rsidRDefault="001F4767" w14:paraId="560DE2A7" w14:textId="77777777">
      <w:pPr>
        <w:pStyle w:val="ParaNORMAL"/>
      </w:pPr>
      <w:r w:rsidRPr="002D4D6B">
        <w:rPr>
          <w:b/>
          <w:bCs/>
        </w:rPr>
        <w:t>“Control”</w:t>
      </w:r>
      <w:r w:rsidRPr="006A373A">
        <w:t xml:space="preserve"> means the possession, directly or indirectly, of the power to direct or cause the direction of the management and policies of a Person, whether through the ownership of voting securities, by contract or otherwise; and the terms </w:t>
      </w:r>
      <w:r w:rsidRPr="002D4D6B">
        <w:rPr>
          <w:b/>
          <w:bCs/>
        </w:rPr>
        <w:t>“Controlled”</w:t>
      </w:r>
      <w:r w:rsidRPr="006A373A">
        <w:t xml:space="preserve"> and </w:t>
      </w:r>
      <w:r w:rsidRPr="002D4D6B">
        <w:rPr>
          <w:b/>
          <w:bCs/>
        </w:rPr>
        <w:t>“Controlling”</w:t>
      </w:r>
      <w:r w:rsidRPr="006A373A">
        <w:t xml:space="preserve"> shall have meanings correlative to the foregoing.</w:t>
      </w:r>
    </w:p>
    <w:p w:rsidRPr="006A373A" w:rsidR="001F4767" w:rsidRDefault="001F4767" w14:paraId="6DBD10FC" w14:textId="77777777">
      <w:pPr>
        <w:pStyle w:val="ParaNORMAL"/>
      </w:pPr>
      <w:r w:rsidRPr="006A373A">
        <w:rPr>
          <w:b/>
        </w:rPr>
        <w:t>“</w:t>
      </w:r>
      <w:r w:rsidRPr="006A373A">
        <w:rPr>
          <w:b/>
          <w:bCs/>
        </w:rPr>
        <w:t>Controlled Entity</w:t>
      </w:r>
      <w:r w:rsidRPr="006A373A">
        <w:rPr>
          <w:b/>
        </w:rPr>
        <w:t>”</w:t>
      </w:r>
      <w:r w:rsidRPr="006A373A">
        <w:t xml:space="preserve"> means (a) any of the Subsidiaries of the Company and any of their or the Company’s respective Controlled Affiliates and (b) if the Company has a parent company, such parent company and its Controlled Affiliates.</w:t>
      </w:r>
    </w:p>
    <w:p w:rsidRPr="006A373A" w:rsidR="001F4767" w:rsidP="00C747E0" w:rsidRDefault="001F4767" w14:paraId="0941781B" w14:textId="0FBE5C85">
      <w:pPr>
        <w:pStyle w:val="ParaNORMAL"/>
      </w:pPr>
      <w:r w:rsidRPr="002D4D6B">
        <w:rPr>
          <w:b/>
          <w:bCs/>
        </w:rPr>
        <w:t>“Debt Rating”</w:t>
      </w:r>
      <w:r w:rsidRPr="006A373A">
        <w:t xml:space="preserve"> means the debt rating of the Notes as determined from time to time by any Acceptable Rating Agency</w:t>
      </w:r>
      <w:r w:rsidR="004D13E8">
        <w:t xml:space="preserve"> then rating the Notes</w:t>
      </w:r>
      <w:r w:rsidR="005C36E6">
        <w:t>.</w:t>
      </w:r>
    </w:p>
    <w:p w:rsidRPr="006A373A" w:rsidR="001F4767" w:rsidRDefault="001F4767" w14:paraId="2FA94E4B" w14:textId="77777777">
      <w:pPr>
        <w:pStyle w:val="ParaNORMAL"/>
      </w:pPr>
      <w:r w:rsidRPr="006A373A">
        <w:rPr>
          <w:b/>
        </w:rPr>
        <w:t>“Default”</w:t>
      </w:r>
      <w:r w:rsidRPr="006A373A">
        <w:t xml:space="preserve"> means an event or condition the occurrence or existence of which would, with the lapse of time or the giving of notice or both, become an Event of Default.</w:t>
      </w:r>
    </w:p>
    <w:p w:rsidRPr="006A373A" w:rsidR="001F4767" w:rsidRDefault="001F4767" w14:paraId="0D2D6CB7" w14:textId="77777777">
      <w:pPr>
        <w:pStyle w:val="ParaNORMAL"/>
      </w:pPr>
      <w:r w:rsidRPr="006A373A">
        <w:rPr>
          <w:b/>
        </w:rPr>
        <w:lastRenderedPageBreak/>
        <w:t>“Default Rate”</w:t>
      </w:r>
      <w:r w:rsidRPr="006A373A">
        <w:t xml:space="preserve"> means that rate of interest per annum that is the greater of (a) [___]% above the rate of interest stated in clause (a) of the first paragraph of the Notes or (b) [___]% over the rate of interest publicly announced by </w:t>
      </w:r>
      <w:r w:rsidRPr="006A373A">
        <w:rPr>
          <w:b/>
        </w:rPr>
        <w:t>[name of reference bank]</w:t>
      </w:r>
      <w:r w:rsidRPr="006A373A">
        <w:t xml:space="preserve"> in </w:t>
      </w:r>
      <w:r w:rsidRPr="006A373A">
        <w:rPr>
          <w:b/>
        </w:rPr>
        <w:t>[city, state]</w:t>
      </w:r>
      <w:r w:rsidRPr="006A373A">
        <w:t xml:space="preserve"> as its “base” or “prime” rate.</w:t>
      </w:r>
    </w:p>
    <w:p w:rsidRPr="006A373A" w:rsidR="001F4767" w:rsidRDefault="001F4767" w14:paraId="22B05750" w14:textId="77777777">
      <w:pPr>
        <w:pStyle w:val="ParaNORMAL"/>
      </w:pPr>
      <w:r w:rsidRPr="006A373A">
        <w:rPr>
          <w:b/>
        </w:rPr>
        <w:t xml:space="preserve">“Disclosure Documents” </w:t>
      </w:r>
      <w:r w:rsidRPr="006A373A">
        <w:t>is defined in Section 5.3.</w:t>
      </w:r>
    </w:p>
    <w:p w:rsidRPr="006A373A" w:rsidR="001F4767" w:rsidRDefault="001F4767" w14:paraId="62125FB1" w14:textId="77777777">
      <w:pPr>
        <w:pStyle w:val="ParaNORMAL"/>
      </w:pPr>
      <w:r w:rsidRPr="002D4D6B">
        <w:rPr>
          <w:b/>
          <w:bCs/>
        </w:rPr>
        <w:t>“Discounted Value”</w:t>
      </w:r>
      <w:r w:rsidRPr="006A373A">
        <w:t xml:space="preserve"> is defined in Section 8.6.</w:t>
      </w:r>
    </w:p>
    <w:p w:rsidRPr="006A373A" w:rsidR="001F4767" w:rsidRDefault="001F4767" w14:paraId="75EDFC03" w14:textId="77777777">
      <w:pPr>
        <w:pStyle w:val="ParaNORMAL"/>
      </w:pPr>
      <w:r w:rsidRPr="006A373A">
        <w:t>[</w:t>
      </w:r>
      <w:r w:rsidRPr="002D4D6B">
        <w:rPr>
          <w:b/>
          <w:bCs/>
        </w:rPr>
        <w:t>“</w:t>
      </w:r>
      <w:r w:rsidRPr="006A373A">
        <w:rPr>
          <w:b/>
          <w:bCs/>
        </w:rPr>
        <w:t>Disposition</w:t>
      </w:r>
      <w:r w:rsidRPr="002D4D6B">
        <w:rPr>
          <w:b/>
          <w:bCs/>
        </w:rPr>
        <w:t>”</w:t>
      </w:r>
      <w:r w:rsidRPr="006A373A">
        <w:t xml:space="preserve"> is defined in Section 10.[7].]</w:t>
      </w:r>
      <w:r w:rsidRPr="006A373A">
        <w:rPr>
          <w:rStyle w:val="FootnoteReference"/>
        </w:rPr>
        <w:footnoteReference w:id="82"/>
      </w:r>
    </w:p>
    <w:p w:rsidRPr="006A373A" w:rsidR="001F4767" w:rsidP="00C747E0" w:rsidRDefault="001F4767" w14:paraId="45EA02D0" w14:textId="128DCA82">
      <w:pPr>
        <w:pStyle w:val="ParaNORMAL"/>
      </w:pPr>
      <w:r w:rsidRPr="002D4D6B">
        <w:rPr>
          <w:b/>
          <w:bCs/>
        </w:rPr>
        <w:t>“Economic Sanctions Laws”</w:t>
      </w:r>
      <w:r w:rsidRPr="006A373A">
        <w:t xml:space="preserve"> means U.S. Economic Sanctions Laws and [___________]</w:t>
      </w:r>
      <w:r w:rsidR="005C36E6">
        <w:t xml:space="preserve"> Economic Sanctions Laws</w:t>
      </w:r>
      <w:r w:rsidRPr="006A373A">
        <w:rPr>
          <w:rStyle w:val="FootnoteReference"/>
        </w:rPr>
        <w:footnoteReference w:id="83"/>
      </w:r>
      <w:r w:rsidRPr="006A373A">
        <w:t>.</w:t>
      </w:r>
    </w:p>
    <w:p w:rsidRPr="006A373A" w:rsidR="001F4767" w:rsidRDefault="001F4767" w14:paraId="3D7ACBFD" w14:textId="77777777">
      <w:pPr>
        <w:pStyle w:val="ParaNORMAL"/>
      </w:pPr>
      <w:r w:rsidRPr="002748A8">
        <w:rPr>
          <w:b/>
          <w:bCs/>
        </w:rPr>
        <w:t>“EDGAR”</w:t>
      </w:r>
      <w:r w:rsidRPr="002748A8">
        <w:t xml:space="preserve"> means the SEC’s Electronic Data Gathering, Analysis and Retrieval System or any successor SEC electronic filing system for such purposes.</w:t>
      </w:r>
    </w:p>
    <w:p w:rsidRPr="006A373A" w:rsidR="001F4767" w:rsidRDefault="001F4767" w14:paraId="2AF08E5D" w14:textId="77777777">
      <w:pPr>
        <w:pStyle w:val="ParaNORMAL"/>
      </w:pPr>
      <w:r w:rsidRPr="006A373A">
        <w:rPr>
          <w:b/>
        </w:rPr>
        <w:t>“Environmental Laws”</w:t>
      </w:r>
      <w:r w:rsidRPr="006A373A">
        <w:t xml:space="preserve"> means any and all federal, state, local, and foreign statutes, laws, regulations, ordinances, rules, judgments, orders, decrees, permits, concessions, grants, franchises, licenses, agreements or governmental restrictions relating to pollution and the protection of the environment or the release of any materials into the environment, including those related to Hazardous Materials.</w:t>
      </w:r>
    </w:p>
    <w:p w:rsidRPr="006A373A" w:rsidR="001F4767" w:rsidRDefault="001F4767" w14:paraId="69925D60" w14:textId="77777777">
      <w:pPr>
        <w:pStyle w:val="ParaNORMAL"/>
      </w:pPr>
      <w:r w:rsidRPr="006A373A">
        <w:rPr>
          <w:b/>
        </w:rPr>
        <w:t>“ERISA”</w:t>
      </w:r>
      <w:r w:rsidRPr="006A373A">
        <w:t xml:space="preserve"> means the Employee Retirement Income Security Act of 1974 and the rules and regulations promulgated thereunder from time to time in effect. </w:t>
      </w:r>
    </w:p>
    <w:p w:rsidRPr="006A373A" w:rsidR="001F4767" w:rsidRDefault="001F4767" w14:paraId="2F1512AE" w14:textId="77777777">
      <w:pPr>
        <w:pStyle w:val="ParaNORMAL"/>
      </w:pPr>
      <w:r w:rsidRPr="006A373A">
        <w:rPr>
          <w:b/>
        </w:rPr>
        <w:t>“ERISA Affiliate”</w:t>
      </w:r>
      <w:r w:rsidRPr="006A373A">
        <w:t xml:space="preserve"> means any trade or business (whether or not incorporated) that is treated as a single employer together with the Company under section 414 of the Code.</w:t>
      </w:r>
    </w:p>
    <w:p w:rsidRPr="006A373A" w:rsidR="001F4767" w:rsidRDefault="001F4767" w14:paraId="567A58C7" w14:textId="77777777">
      <w:pPr>
        <w:pStyle w:val="ParaNORMAL"/>
      </w:pPr>
      <w:r w:rsidRPr="006A373A">
        <w:rPr>
          <w:b/>
        </w:rPr>
        <w:t>“Event of Default”</w:t>
      </w:r>
      <w:r w:rsidRPr="006A373A">
        <w:t xml:space="preserve"> is defined in Section 11.</w:t>
      </w:r>
    </w:p>
    <w:p w:rsidRPr="006A373A" w:rsidR="001F4767" w:rsidRDefault="001F4767" w14:paraId="2EACB3A5" w14:textId="77777777">
      <w:pPr>
        <w:pStyle w:val="ParaNORMAL"/>
      </w:pPr>
      <w:r w:rsidRPr="002748A8">
        <w:rPr>
          <w:b/>
          <w:bCs/>
        </w:rPr>
        <w:t>“FATCA”</w:t>
      </w:r>
      <w:r w:rsidRPr="002748A8">
        <w:t xml:space="preserve"> means (a) sections 1471 through 1474 of the Code, as of the date of this Agreement (or any amended or successor version that is substantively comparable and not materially more onerous to comply with), together with any current or future regulations or official interpretations thereof, (b) any treaty, law or regulation of any other jurisdiction, or relating to an intergovernmental agreement between the </w:t>
      </w:r>
      <w:r w:rsidRPr="006A373A">
        <w:t xml:space="preserve">United States of America </w:t>
      </w:r>
      <w:r w:rsidRPr="002748A8">
        <w:t>and any other jurisdiction, which (in either case) facilitates the implementation of the foregoing clause (a), and (c) any agreements entered into pursuant to section 1471(b)(1) of the Code.</w:t>
      </w:r>
    </w:p>
    <w:p w:rsidRPr="006A373A" w:rsidR="001F4767" w:rsidRDefault="001F4767" w14:paraId="32748341" w14:textId="77777777">
      <w:pPr>
        <w:pStyle w:val="ParaNORMAL"/>
      </w:pPr>
      <w:r w:rsidRPr="006A373A">
        <w:rPr>
          <w:b/>
        </w:rPr>
        <w:t>“Form 10</w:t>
      </w:r>
      <w:r w:rsidRPr="006A373A">
        <w:rPr>
          <w:b/>
        </w:rPr>
        <w:noBreakHyphen/>
        <w:t>K”</w:t>
      </w:r>
      <w:r w:rsidRPr="006A373A">
        <w:t xml:space="preserve"> is defined in Section 7.1(b).</w:t>
      </w:r>
    </w:p>
    <w:p w:rsidRPr="006A373A" w:rsidR="001F4767" w:rsidRDefault="001F4767" w14:paraId="3ADC24F0" w14:textId="77777777">
      <w:pPr>
        <w:pStyle w:val="ParaNORMAL"/>
      </w:pPr>
      <w:r w:rsidRPr="006A373A">
        <w:rPr>
          <w:b/>
        </w:rPr>
        <w:lastRenderedPageBreak/>
        <w:t>“Form 10</w:t>
      </w:r>
      <w:r w:rsidRPr="006A373A">
        <w:rPr>
          <w:b/>
        </w:rPr>
        <w:noBreakHyphen/>
        <w:t>Q”</w:t>
      </w:r>
      <w:r w:rsidRPr="006A373A">
        <w:t xml:space="preserve"> is defined in Section 7.1(a).</w:t>
      </w:r>
    </w:p>
    <w:p w:rsidRPr="006A373A" w:rsidR="001F4767" w:rsidRDefault="001F4767" w14:paraId="2A81DA3D" w14:textId="77777777">
      <w:pPr>
        <w:pStyle w:val="ParaNORMAL"/>
      </w:pPr>
      <w:r w:rsidRPr="006A373A">
        <w:rPr>
          <w:b/>
        </w:rPr>
        <w:t>“GAAP”</w:t>
      </w:r>
      <w:r w:rsidRPr="006A373A">
        <w:t xml:space="preserve"> means (a) generally accepted accounting principles as in effect from time to time in the United States of America and (b) for purposes of Section 9.6, with respect to any Subsidiary, generally accepted accounting principles (including International Financial Reporting Standards, as applicable) as in effect from time to time in the jurisdiction of organization of such Subsidiary.</w:t>
      </w:r>
    </w:p>
    <w:p w:rsidRPr="006A373A" w:rsidR="001F4767" w:rsidRDefault="001F4767" w14:paraId="529E21D6" w14:textId="77777777">
      <w:pPr>
        <w:pStyle w:val="ParaNORMAL"/>
      </w:pPr>
      <w:r w:rsidRPr="006A373A">
        <w:rPr>
          <w:b/>
        </w:rPr>
        <w:t xml:space="preserve">“Governmental Authority” </w:t>
      </w:r>
      <w:r w:rsidRPr="006A373A">
        <w:t>means</w:t>
      </w:r>
    </w:p>
    <w:p w:rsidRPr="006A373A" w:rsidR="001F4767" w:rsidP="00740B49" w:rsidRDefault="001F4767" w14:paraId="1784FA1E" w14:textId="77777777">
      <w:pPr>
        <w:pStyle w:val="BodySglSpJ1"/>
      </w:pPr>
      <w:r w:rsidRPr="006A373A">
        <w:t>(a)</w:t>
      </w:r>
      <w:r w:rsidRPr="006A373A">
        <w:tab/>
        <w:t>the government of</w:t>
      </w:r>
    </w:p>
    <w:p w:rsidRPr="006A373A" w:rsidR="001F4767" w:rsidP="00740B49" w:rsidRDefault="001F4767" w14:paraId="637C0F89" w14:textId="77777777">
      <w:pPr>
        <w:pStyle w:val="BodyIndentSgl1J5"/>
      </w:pPr>
      <w:r w:rsidRPr="006A373A">
        <w:t>(i)</w:t>
      </w:r>
      <w:r w:rsidRPr="006A373A">
        <w:tab/>
        <w:t>the United States of America or any state or other political subdivision thereof, or</w:t>
      </w:r>
    </w:p>
    <w:p w:rsidRPr="006A373A" w:rsidR="001F4767" w:rsidP="00740B49" w:rsidRDefault="001F4767" w14:paraId="296CF547" w14:textId="77777777">
      <w:pPr>
        <w:pStyle w:val="BodyIndentSgl1J5"/>
      </w:pPr>
      <w:r w:rsidRPr="006A373A">
        <w:t>(ii)</w:t>
      </w:r>
      <w:r w:rsidRPr="006A373A">
        <w:tab/>
        <w:t>any other jurisdiction in which the Company or any Subsidiary conducts all or any part of its business, or which asserts jurisdiction over any properties of the Company or any Subsidiary, or</w:t>
      </w:r>
    </w:p>
    <w:p w:rsidRPr="006A373A" w:rsidR="001F4767" w:rsidP="00740B49" w:rsidRDefault="001F4767" w14:paraId="540A7DF5" w14:textId="77777777">
      <w:pPr>
        <w:pStyle w:val="BodyIndentSgl1J1"/>
      </w:pPr>
      <w:r w:rsidRPr="006A373A">
        <w:t>(b)</w:t>
      </w:r>
      <w:r w:rsidRPr="006A373A">
        <w:tab/>
        <w:t>any entity exercising executive, legislative, judicial, regulatory or administrative functions of, or pertaining to, any such government.</w:t>
      </w:r>
    </w:p>
    <w:p w:rsidRPr="006A373A" w:rsidR="001F4767" w:rsidRDefault="001F4767" w14:paraId="318EFFB0" w14:textId="77777777">
      <w:pPr>
        <w:pStyle w:val="ParaNORMAL"/>
      </w:pPr>
      <w:r w:rsidRPr="006A373A">
        <w:rPr>
          <w:b/>
        </w:rPr>
        <w:t xml:space="preserve">“Governmental Official” </w:t>
      </w:r>
      <w:r w:rsidRPr="006A373A">
        <w:t>means any governmental official or employee, employee of any government-owned or government-controlled entity, political party, any official of a political party, candidate for political office, official of any public international organization or anyone else acting in an official capacity.</w:t>
      </w:r>
    </w:p>
    <w:p w:rsidRPr="006A373A" w:rsidR="001F4767" w:rsidRDefault="001F4767" w14:paraId="55F3DB0D" w14:textId="734B80B5">
      <w:pPr>
        <w:pStyle w:val="ParaNORMAL"/>
      </w:pPr>
      <w:r w:rsidRPr="006A373A">
        <w:rPr>
          <w:b/>
        </w:rPr>
        <w:t>“Guaranty”</w:t>
      </w:r>
      <w:r w:rsidRPr="006A373A">
        <w:t xml:space="preserve"> means, with respect to any Person, any obligation (except the endorsement in the ordinary course of business of negotiable instruments for deposit or collection) of such Person guaranteeing or in effect guaranteeing any indebtedness, dividend or other obligation of any other Person in any manner, whether directly or indirectly, including</w:t>
      </w:r>
      <w:r w:rsidR="00134391">
        <w:t xml:space="preserve"> (without limitation)</w:t>
      </w:r>
      <w:r w:rsidR="00CB2171">
        <w:t xml:space="preserve"> </w:t>
      </w:r>
      <w:r w:rsidRPr="006A373A">
        <w:t>obligations incurred through an agreement, contingent or otherwise, by such Person:</w:t>
      </w:r>
    </w:p>
    <w:p w:rsidRPr="006A373A" w:rsidR="001F4767" w:rsidP="00740B49" w:rsidRDefault="001F4767" w14:paraId="072772F1" w14:textId="77777777">
      <w:pPr>
        <w:pStyle w:val="BodyIndentSgl1J1"/>
      </w:pPr>
      <w:r w:rsidRPr="006A373A">
        <w:t>(a)</w:t>
      </w:r>
      <w:r w:rsidRPr="006A373A">
        <w:tab/>
        <w:t>to purchase such indebtedness or obligation or any property constituting security therefor;</w:t>
      </w:r>
    </w:p>
    <w:p w:rsidRPr="006A373A" w:rsidR="001F4767" w:rsidP="00740B49" w:rsidRDefault="001F4767" w14:paraId="0F714CA3" w14:textId="77777777">
      <w:pPr>
        <w:pStyle w:val="BodyIndentSgl1J1"/>
      </w:pPr>
      <w:r w:rsidRPr="006A373A">
        <w:t>(b)</w:t>
      </w:r>
      <w:r w:rsidRPr="006A373A">
        <w:tab/>
        <w:t>to advance or supply funds (i) for the purchase or payment of such indebtedness or obligation, or (ii) to maintain any working capital or other balance sheet condition or any income statement condition of any other Person or otherwise to advance or make available funds for the purchase or payment of such indebtedness or obligation;</w:t>
      </w:r>
    </w:p>
    <w:p w:rsidRPr="006A373A" w:rsidR="001F4767" w:rsidP="00740B49" w:rsidRDefault="001F4767" w14:paraId="0895CED4" w14:textId="77777777">
      <w:pPr>
        <w:pStyle w:val="BodyIndentSgl1J1"/>
      </w:pPr>
      <w:r w:rsidRPr="006A373A">
        <w:t>(c)</w:t>
      </w:r>
      <w:r w:rsidRPr="006A373A">
        <w:tab/>
        <w:t>to lease properties or to purchase properties or services primarily for the purpose of assuring the owner of such indebtedness or obligation of the ability of any other Person to make payment of the indebtedness or obligation; or</w:t>
      </w:r>
    </w:p>
    <w:p w:rsidRPr="006A373A" w:rsidR="001F4767" w:rsidP="00740B49" w:rsidRDefault="001F4767" w14:paraId="762C44AC" w14:textId="77777777">
      <w:pPr>
        <w:pStyle w:val="BodyIndentSgl1J1"/>
      </w:pPr>
      <w:r w:rsidRPr="006A373A">
        <w:t>(d)</w:t>
      </w:r>
      <w:r w:rsidRPr="006A373A">
        <w:tab/>
        <w:t>otherwise to assure the owner of such indebtedness or obligation against loss in respect thereof.</w:t>
      </w:r>
    </w:p>
    <w:p w:rsidRPr="006A373A" w:rsidR="001F4767" w:rsidP="002D4D6B" w:rsidRDefault="001F4767" w14:paraId="1B537A64" w14:textId="77777777">
      <w:pPr>
        <w:pStyle w:val="BodySglSpJ"/>
      </w:pPr>
      <w:r w:rsidRPr="006A373A">
        <w:lastRenderedPageBreak/>
        <w:t>In any computation of the indebtedness or other liabilities of the obligor under any Guaranty, the indebtedness or other obligations that are the subject of such Guaranty shall be assumed to be direct obligations of such obligor.</w:t>
      </w:r>
    </w:p>
    <w:p w:rsidRPr="006A373A" w:rsidR="001F4767" w:rsidRDefault="001F4767" w14:paraId="6C8B0433" w14:textId="77777777">
      <w:pPr>
        <w:pStyle w:val="ParaNORMAL"/>
      </w:pPr>
      <w:r w:rsidRPr="006A373A">
        <w:rPr>
          <w:b/>
        </w:rPr>
        <w:t>“Hazardous Materials”</w:t>
      </w:r>
      <w:r w:rsidRPr="006A373A">
        <w:t xml:space="preserve"> means any and all pollutants, toxic or hazardous wastes or other substances that might pose a hazard to health and safety, the removal of which may be required or the generation, manufacture, refining, production, processing, treatment, storage, handling, transportation, transfer, use, disposal, release, discharge, spillage, seepage or filtration of which is or shall be restricted, prohibited or penalized by any applicable law, including asbestos, urea formaldehyde foam insulation, polychlorinated biphenyls, petroleum, petroleum products, lead based paint, radon gas or similar restricted, prohibited or penalized substances.</w:t>
      </w:r>
    </w:p>
    <w:p w:rsidRPr="006A373A" w:rsidR="001F4767" w:rsidRDefault="001F4767" w14:paraId="2C2D095F" w14:textId="0B623E8A">
      <w:pPr>
        <w:pStyle w:val="ParaNORMAL"/>
      </w:pPr>
      <w:r w:rsidRPr="006A373A">
        <w:rPr>
          <w:b/>
        </w:rPr>
        <w:t>“holder”</w:t>
      </w:r>
      <w:r w:rsidRPr="006A373A">
        <w:t xml:space="preserve"> means, with respect to any Note, the Person in whose name such Note is registered in the</w:t>
      </w:r>
      <w:r w:rsidR="004D13E8">
        <w:t xml:space="preserve"> Note</w:t>
      </w:r>
      <w:r w:rsidR="00430F3B">
        <w:t>s</w:t>
      </w:r>
      <w:r w:rsidRPr="006A373A">
        <w:t xml:space="preserve"> </w:t>
      </w:r>
      <w:r w:rsidR="004D13E8">
        <w:t>R</w:t>
      </w:r>
      <w:r w:rsidRPr="006A373A">
        <w:t xml:space="preserve">egister maintained by the Company pursuant to Section 13.1, </w:t>
      </w:r>
      <w:r w:rsidRPr="006A373A">
        <w:rPr>
          <w:i/>
        </w:rPr>
        <w:t>provided, however,</w:t>
      </w:r>
      <w:r w:rsidRPr="006A373A">
        <w:t xml:space="preserve"> that if such Person is a nominee, then for the purposes of Sections 7, 12,</w:t>
      </w:r>
      <w:r w:rsidR="004D13E8">
        <w:t xml:space="preserve"> 15.1, 15.2,</w:t>
      </w:r>
      <w:r w:rsidRPr="006A373A">
        <w:t xml:space="preserve"> 17.2 and 18 and any related definitions in this Schedule A</w:t>
      </w:r>
      <w:r w:rsidR="004D13E8">
        <w:t xml:space="preserve"> (including the definition</w:t>
      </w:r>
      <w:r w:rsidR="00B06C8A">
        <w:t>[s]</w:t>
      </w:r>
      <w:r w:rsidR="004D13E8">
        <w:t xml:space="preserve"> of “Institutional Investor”</w:t>
      </w:r>
      <w:r w:rsidR="00B06C8A">
        <w:t xml:space="preserve"> and “Ratable Portion”</w:t>
      </w:r>
      <w:r w:rsidR="004D13E8">
        <w:t>)</w:t>
      </w:r>
      <w:r w:rsidRPr="006A373A">
        <w:t xml:space="preserve">, “holder” shall mean the beneficial owner of such Note whose name and address appears in </w:t>
      </w:r>
      <w:r w:rsidR="004D13E8">
        <w:t>the Note</w:t>
      </w:r>
      <w:r w:rsidR="00430F3B">
        <w:t>s</w:t>
      </w:r>
      <w:r w:rsidRPr="006A373A">
        <w:t xml:space="preserve"> </w:t>
      </w:r>
      <w:r w:rsidR="004D13E8">
        <w:t>R</w:t>
      </w:r>
      <w:r w:rsidRPr="006A373A">
        <w:t>egister.</w:t>
      </w:r>
    </w:p>
    <w:p w:rsidRPr="006A373A" w:rsidR="001F4767" w:rsidRDefault="001F4767" w14:paraId="1CA6FADB" w14:textId="77777777">
      <w:pPr>
        <w:pStyle w:val="ParaNORMAL"/>
      </w:pPr>
      <w:r w:rsidRPr="006A373A">
        <w:rPr>
          <w:b/>
        </w:rPr>
        <w:t>“Indebtedness”</w:t>
      </w:r>
      <w:r w:rsidRPr="006A373A">
        <w:t xml:space="preserve"> with respect to any Person means, at any time, without duplication,</w:t>
      </w:r>
    </w:p>
    <w:p w:rsidRPr="006A373A" w:rsidR="001F4767" w:rsidP="00740B49" w:rsidRDefault="001F4767" w14:paraId="4CF26977" w14:textId="77777777">
      <w:pPr>
        <w:pStyle w:val="BodyIndentSgl1J1"/>
      </w:pPr>
      <w:r w:rsidRPr="006A373A">
        <w:t>(a)</w:t>
      </w:r>
      <w:r w:rsidRPr="006A373A">
        <w:tab/>
        <w:t>its liabilities for borrowed money and its redemption obligations in respect of mandatorily redeemable Preferred Stock;</w:t>
      </w:r>
    </w:p>
    <w:p w:rsidRPr="006A373A" w:rsidR="001F4767" w:rsidP="00740B49" w:rsidRDefault="001F4767" w14:paraId="0AC4E621" w14:textId="77777777">
      <w:pPr>
        <w:pStyle w:val="BodyIndentSgl1J1"/>
      </w:pPr>
      <w:r w:rsidRPr="006A373A">
        <w:t>(b)</w:t>
      </w:r>
      <w:r w:rsidRPr="006A373A">
        <w:tab/>
        <w:t>its liabilities for the deferred purchase price of property acquired by such Person (excluding accounts payable arising in the ordinary course of business but including all liabilities created or arising under any conditional sale or other title retention agreement with respect to any such property);</w:t>
      </w:r>
    </w:p>
    <w:p w:rsidRPr="006A373A" w:rsidR="001F4767" w:rsidP="00740B49" w:rsidRDefault="001F4767" w14:paraId="3EBD490B" w14:textId="77777777">
      <w:pPr>
        <w:pStyle w:val="BodyIndentSgl1J1"/>
      </w:pPr>
      <w:r w:rsidRPr="006A373A">
        <w:t>(c)</w:t>
      </w:r>
      <w:r w:rsidRPr="006A373A">
        <w:tab/>
        <w:t>(i) all liabilities appearing on its balance sheet in accordance with GAAP in respect of Capital Leases and (ii) all liabilities which would appear on its balance sheet in accordance with GAAP in respect of Synthetic Leases assuming such Synthetic Leases were accounted for as Capital Leases;</w:t>
      </w:r>
    </w:p>
    <w:p w:rsidRPr="006A373A" w:rsidR="001F4767" w:rsidP="00740B49" w:rsidRDefault="001F4767" w14:paraId="7EA808A7" w14:textId="77777777">
      <w:pPr>
        <w:pStyle w:val="BodyIndentSgl1J1"/>
      </w:pPr>
      <w:r w:rsidRPr="006A373A">
        <w:t>(d)</w:t>
      </w:r>
      <w:r w:rsidRPr="006A373A">
        <w:tab/>
        <w:t>all liabilities for borrowed money secured by any Lien with respect to any property owned by such Person (whether or not it has assumed or otherwise become liable for such liabilities);</w:t>
      </w:r>
    </w:p>
    <w:p w:rsidRPr="006A373A" w:rsidR="001F4767" w:rsidP="00740B49" w:rsidRDefault="001F4767" w14:paraId="0F60F0D2" w14:textId="77777777">
      <w:pPr>
        <w:pStyle w:val="BodyIndentSgl1J1"/>
      </w:pPr>
      <w:r w:rsidRPr="006A373A">
        <w:t>(e)</w:t>
      </w:r>
      <w:r w:rsidRPr="006A373A">
        <w:tab/>
        <w:t>all its liabilities in respect of letters of credit or instruments serving a similar function issued or accepted for its account by banks and other financial institutions (whether or not representing obligations for borrowed money);</w:t>
      </w:r>
    </w:p>
    <w:p w:rsidRPr="006A373A" w:rsidR="001F4767" w:rsidP="00740B49" w:rsidRDefault="001F4767" w14:paraId="15036F66" w14:textId="77777777">
      <w:pPr>
        <w:pStyle w:val="BodyIndentSgl1J1"/>
      </w:pPr>
      <w:r w:rsidRPr="006A373A">
        <w:lastRenderedPageBreak/>
        <w:t>(f)</w:t>
      </w:r>
      <w:r w:rsidRPr="006A373A">
        <w:tab/>
        <w:t>the aggregate Swap Termination Value of all Swap Contracts of such Person</w:t>
      </w:r>
      <w:r w:rsidRPr="006A373A">
        <w:rPr>
          <w:rStyle w:val="FootnoteReference"/>
        </w:rPr>
        <w:footnoteReference w:id="84"/>
      </w:r>
      <w:r w:rsidRPr="006A373A">
        <w:t>; and</w:t>
      </w:r>
    </w:p>
    <w:p w:rsidRPr="006A373A" w:rsidR="001F4767" w:rsidP="00740B49" w:rsidRDefault="001F4767" w14:paraId="3FD55DFE" w14:textId="77777777">
      <w:pPr>
        <w:pStyle w:val="BodyIndentSgl1J1"/>
      </w:pPr>
      <w:r w:rsidRPr="006A373A">
        <w:t>(g)</w:t>
      </w:r>
      <w:r w:rsidRPr="006A373A">
        <w:tab/>
        <w:t xml:space="preserve">any Guaranty of such Person with respect to liabilities of a type described in any of clauses (a) through (f) hereof.  </w:t>
      </w:r>
    </w:p>
    <w:p w:rsidRPr="006A373A" w:rsidR="001F4767" w:rsidP="002D4D6B" w:rsidRDefault="001F4767" w14:paraId="7783AD1D" w14:textId="77777777">
      <w:pPr>
        <w:pStyle w:val="BodySglSpJ"/>
      </w:pPr>
      <w:r w:rsidRPr="006A373A">
        <w:t>Indebtedness of any Person shall include all obligations of such Person of the character described in clauses (a) through (g) to the extent such Person remains legally liable in respect thereof notwithstanding that any such obligation is deemed to be extinguished under GAAP.</w:t>
      </w:r>
    </w:p>
    <w:p w:rsidRPr="006A373A" w:rsidR="00B06C8A" w:rsidP="00B06C8A" w:rsidRDefault="00B06C8A" w14:paraId="03174680" w14:textId="77777777">
      <w:pPr>
        <w:pStyle w:val="ParaNORMAL"/>
      </w:pPr>
      <w:r w:rsidRPr="006A373A">
        <w:rPr>
          <w:b/>
        </w:rPr>
        <w:t>“INHAM Exemption”</w:t>
      </w:r>
      <w:r w:rsidRPr="006A373A">
        <w:t xml:space="preserve"> is defined in Section 6.2(e).</w:t>
      </w:r>
    </w:p>
    <w:p w:rsidRPr="006A373A" w:rsidR="001F4767" w:rsidP="00C747E0" w:rsidRDefault="001F4767" w14:paraId="11953B8E" w14:textId="77777777">
      <w:pPr>
        <w:pStyle w:val="ParaNORMAL"/>
      </w:pPr>
      <w:r w:rsidRPr="006A373A">
        <w:rPr>
          <w:b/>
        </w:rPr>
        <w:t>“Institutional Investor”</w:t>
      </w:r>
      <w:r w:rsidRPr="006A373A">
        <w:t xml:space="preserve"> means (a) any Purchaser of a Note, (b) any holder of a Note holding (together with one or more of its affiliates) more than [__]% of the aggregate principal amount of the Notes then outstanding, (c) any bank, trust company, savings and loan association or other financial institution, any pension plan, any investment company, any insurance company, any broker or dealer, or any other similar financial institution or entity, regardless of legal form, (d) any Related Fund of any holder of any Note and (e) any trust or fund whose beneficiaries or beneficial owners are Institutional Investors described in the foregoing clauses (a) through (d) hereof.</w:t>
      </w:r>
    </w:p>
    <w:p w:rsidRPr="006A373A" w:rsidR="001F4767" w:rsidRDefault="001F4767" w14:paraId="251A808B" w14:textId="77777777">
      <w:pPr>
        <w:pStyle w:val="ParaNORMAL"/>
      </w:pPr>
      <w:r w:rsidRPr="006A373A">
        <w:rPr>
          <w:b/>
        </w:rPr>
        <w:t>“Lien”</w:t>
      </w:r>
      <w:r w:rsidRPr="006A373A">
        <w:t xml:space="preserve"> means, with respect to any Person, any mortgage, lien, pledge, charge, security interest or other encumbrance, or any interest or title of any vendor, lessor, lender or other secured party to or of such Person under any conditional sale or other title retention agreement or Capital Lease, upon or with respect to any property or asset of such Person (including in the case of stock, stockholder agreements, voting trust agreements and all similar arrangements).</w:t>
      </w:r>
    </w:p>
    <w:p w:rsidRPr="006A373A" w:rsidR="001F4767" w:rsidRDefault="001F4767" w14:paraId="04C212B1" w14:textId="77777777">
      <w:pPr>
        <w:pStyle w:val="ParaNORMAL"/>
      </w:pPr>
      <w:r w:rsidRPr="006A373A">
        <w:rPr>
          <w:b/>
        </w:rPr>
        <w:t>“Make-Whole Amount”</w:t>
      </w:r>
      <w:r w:rsidRPr="006A373A">
        <w:t xml:space="preserve"> is defined in Section 8.6.</w:t>
      </w:r>
    </w:p>
    <w:p w:rsidRPr="006A373A" w:rsidR="001F4767" w:rsidRDefault="001F4767" w14:paraId="2453BAA3" w14:textId="77777777">
      <w:pPr>
        <w:pStyle w:val="ParaNORMAL"/>
      </w:pPr>
      <w:r w:rsidRPr="006A373A">
        <w:rPr>
          <w:b/>
        </w:rPr>
        <w:t>“Material”</w:t>
      </w:r>
      <w:r w:rsidRPr="006A373A">
        <w:t xml:space="preserve"> means material in relation to the business, operations, affairs, financial condition, assets or properties of the Company and its Subsidiaries taken as a whole.</w:t>
      </w:r>
    </w:p>
    <w:p w:rsidRPr="006A373A" w:rsidR="001F4767" w:rsidRDefault="001F4767" w14:paraId="3B2BCABE" w14:textId="77777777">
      <w:pPr>
        <w:pStyle w:val="ParaNORMAL"/>
      </w:pPr>
      <w:r w:rsidRPr="006A373A">
        <w:rPr>
          <w:b/>
        </w:rPr>
        <w:t>“Material Adverse Effect”</w:t>
      </w:r>
      <w:r w:rsidRPr="006A373A">
        <w:t xml:space="preserve"> means a material adverse effect on (a) the business, operations, affairs, financial condition, assets or properties of the Company and its Subsidiaries taken as a whole, (b) the ability of the Company to perform its obligations under this Agreement and the Notes, (c) the ability of any Subsidiary Guarantor to perform its obligations under its Subsidiary Guaranty, or (d) the validity or enforceability of this Agreement, the Notes or any Subsidiary Guaranty.</w:t>
      </w:r>
    </w:p>
    <w:p w:rsidRPr="006A373A" w:rsidR="001F4767" w:rsidRDefault="001F4767" w14:paraId="1A0DB876" w14:textId="77777777">
      <w:pPr>
        <w:pStyle w:val="ParaNORMAL"/>
      </w:pPr>
      <w:r w:rsidRPr="006A373A">
        <w:rPr>
          <w:b/>
        </w:rPr>
        <w:t>“Material Credit Facility”</w:t>
      </w:r>
      <w:r w:rsidRPr="006A373A">
        <w:t xml:space="preserve"> means, as to the Company and its Subsidiaries,</w:t>
      </w:r>
      <w:r w:rsidRPr="006A373A">
        <w:rPr>
          <w:rStyle w:val="FootnoteReference"/>
        </w:rPr>
        <w:t xml:space="preserve"> </w:t>
      </w:r>
      <w:r w:rsidRPr="006A373A">
        <w:rPr>
          <w:rStyle w:val="FootnoteReference"/>
        </w:rPr>
        <w:footnoteReference w:id="85"/>
      </w:r>
    </w:p>
    <w:p w:rsidRPr="006A373A" w:rsidR="001F4767" w:rsidP="001B2086" w:rsidRDefault="001F4767" w14:paraId="1B6A4DC0" w14:textId="77777777">
      <w:pPr>
        <w:pStyle w:val="ParaNORMAL"/>
      </w:pPr>
      <w:r w:rsidRPr="006A373A">
        <w:lastRenderedPageBreak/>
        <w:t>(a)</w:t>
      </w:r>
      <w:r w:rsidRPr="006A373A">
        <w:tab/>
        <w:t>the [fully describe any existing agreement(s) creating or evidencing indebtedness for borrowed money in existence as of the date of Closing, or in respect of which the Company or any Subsidiary is an obligor or otherwise provides a guarantee or other credit support], including any renewals, extensions, amendments, supplements, restatements, replacements or refinancing thereof; and</w:t>
      </w:r>
    </w:p>
    <w:p w:rsidRPr="006A373A" w:rsidR="001F4767" w:rsidP="001B2086" w:rsidRDefault="001F4767" w14:paraId="58359225" w14:textId="77777777">
      <w:pPr>
        <w:pStyle w:val="ParaNORMAL"/>
      </w:pPr>
      <w:r w:rsidRPr="006A373A">
        <w:t>(b)</w:t>
      </w:r>
      <w:r w:rsidRPr="006A373A">
        <w:tab/>
        <w:t>any other agreement(s) creating or evidencing indebtedness for borrowed money entered into on or after the date of Closing by the Company or any Subsidiary, or in respect of which the Company or any Subsidiary is an obligor or otherwise provides a guarantee or other credit support (</w:t>
      </w:r>
      <w:r w:rsidRPr="006A373A">
        <w:rPr>
          <w:b/>
        </w:rPr>
        <w:t>“Credit Facility”</w:t>
      </w:r>
      <w:r w:rsidRPr="006A373A">
        <w:t>), in a principal amount outstanding or available for borrowing equal to or greater than $[__________] (or the equivalent of such amount in the relevant currency of payment, determined as of the date of the closing of such facility based on the exchange rate of such other currency); and if no Credit Facility or Credit Facilities equal or exceed such amounts, then the largest Credit Facility shall be deemed to be a Material Credit Facility</w:t>
      </w:r>
      <w:r w:rsidRPr="006A373A">
        <w:rPr>
          <w:i/>
          <w:iCs/>
        </w:rPr>
        <w:t xml:space="preserve">. </w:t>
      </w:r>
    </w:p>
    <w:p w:rsidRPr="006A373A" w:rsidR="001F4767" w:rsidRDefault="001F4767" w14:paraId="1A3475A7" w14:textId="77777777">
      <w:pPr>
        <w:pStyle w:val="ParaNORMAL"/>
      </w:pPr>
      <w:r w:rsidRPr="006A373A">
        <w:rPr>
          <w:b/>
        </w:rPr>
        <w:t>“Maturity Date”</w:t>
      </w:r>
      <w:r w:rsidRPr="006A373A">
        <w:t xml:space="preserve"> is defined in the first paragraph of each Note.</w:t>
      </w:r>
    </w:p>
    <w:p w:rsidRPr="006A373A" w:rsidR="001F4767" w:rsidRDefault="001F4767" w14:paraId="699243D5" w14:textId="77777777">
      <w:pPr>
        <w:pStyle w:val="ParaNORMAL"/>
      </w:pPr>
      <w:r w:rsidRPr="006A373A">
        <w:rPr>
          <w:b/>
        </w:rPr>
        <w:t>“Memorandum”</w:t>
      </w:r>
      <w:r w:rsidRPr="006A373A">
        <w:t xml:space="preserve"> is defined in Section 5.3.</w:t>
      </w:r>
    </w:p>
    <w:p w:rsidRPr="006A373A" w:rsidR="001F4767" w:rsidRDefault="001F4767" w14:paraId="2B413D1D" w14:textId="77777777">
      <w:pPr>
        <w:pStyle w:val="ParaNORMAL"/>
      </w:pPr>
      <w:r w:rsidRPr="006A373A">
        <w:rPr>
          <w:b/>
        </w:rPr>
        <w:t>“Multiemployer Plan”</w:t>
      </w:r>
      <w:r w:rsidRPr="006A373A">
        <w:t xml:space="preserve"> means any Plan that is a “multiemployer plan” (as such term is defined in section 4001(a)(3) of ERISA).</w:t>
      </w:r>
    </w:p>
    <w:p w:rsidRPr="006A373A" w:rsidR="001F4767" w:rsidRDefault="001F4767" w14:paraId="00D2493F" w14:textId="77777777">
      <w:pPr>
        <w:pStyle w:val="ParaNORMAL"/>
      </w:pPr>
      <w:r w:rsidRPr="006A373A">
        <w:rPr>
          <w:b/>
        </w:rPr>
        <w:t>“NAIC”</w:t>
      </w:r>
      <w:r w:rsidRPr="006A373A">
        <w:t xml:space="preserve"> means the National Association of Insurance Commissioners.</w:t>
      </w:r>
    </w:p>
    <w:p w:rsidRPr="006A373A" w:rsidR="001F4767" w:rsidP="00C747E0" w:rsidRDefault="001F4767" w14:paraId="1E50A2D9" w14:textId="77777777">
      <w:pPr>
        <w:pStyle w:val="ParaNORMAL"/>
      </w:pPr>
      <w:r w:rsidRPr="002D4D6B">
        <w:rPr>
          <w:b/>
          <w:bCs/>
        </w:rPr>
        <w:t>“</w:t>
      </w:r>
      <w:r w:rsidRPr="006A373A">
        <w:rPr>
          <w:b/>
          <w:bCs/>
        </w:rPr>
        <w:t>NAIC Annual Statement</w:t>
      </w:r>
      <w:r w:rsidRPr="006A373A">
        <w:t>” is defined in Section 6.2(a).</w:t>
      </w:r>
    </w:p>
    <w:p w:rsidR="002D4D6B" w:rsidRDefault="001F4767" w14:paraId="2961BDA5" w14:textId="77777777">
      <w:pPr>
        <w:spacing w:before="280"/>
        <w:ind w:firstLine="720"/>
        <w:jc w:val="both"/>
      </w:pPr>
      <w:r w:rsidRPr="002D4D6B">
        <w:rPr>
          <w:b/>
          <w:bCs/>
        </w:rPr>
        <w:t>“Non-U.S. Plan”</w:t>
      </w:r>
      <w:r w:rsidRPr="006A373A">
        <w:t xml:space="preserve"> means any plan, fund or other similar program that (a) is established or maintained outside the United States of America by the Company or any Subsidiary primarily for the benefit of employees of the Company or one or more Subsidiaries residing outside the United States of America, which plan, fund or other similar program provides, or results in, retirement income, a deferral of income in contemplation of retirement or payments to be made upon termination of employment, and (b) is not subject to ERISA or the Code.</w:t>
      </w:r>
    </w:p>
    <w:p w:rsidRPr="0083500A" w:rsidR="002D4D6B" w:rsidP="0083500A" w:rsidRDefault="001F4767" w14:paraId="6E7F57CB" w14:textId="6E3BFCD3">
      <w:pPr>
        <w:spacing w:before="280"/>
        <w:ind w:firstLine="720"/>
        <w:jc w:val="both"/>
        <w:rPr>
          <w:b/>
          <w:bCs/>
        </w:rPr>
      </w:pPr>
      <w:r w:rsidRPr="002D4D6B">
        <w:rPr>
          <w:b/>
          <w:bCs/>
        </w:rPr>
        <w:t>“Note</w:t>
      </w:r>
      <w:r w:rsidR="00430F3B">
        <w:rPr>
          <w:b/>
          <w:bCs/>
        </w:rPr>
        <w:t>s</w:t>
      </w:r>
      <w:r w:rsidRPr="002D4D6B">
        <w:rPr>
          <w:b/>
          <w:bCs/>
        </w:rPr>
        <w:t xml:space="preserve"> Register”</w:t>
      </w:r>
      <w:r w:rsidRPr="006A373A">
        <w:t xml:space="preserve"> is defined in Section 13.1.</w:t>
      </w:r>
    </w:p>
    <w:p w:rsidR="002D4D6B" w:rsidP="002D4D6B" w:rsidRDefault="001F4767" w14:paraId="3F213CF0" w14:textId="77777777">
      <w:pPr>
        <w:spacing w:before="280"/>
        <w:ind w:firstLine="720"/>
        <w:jc w:val="both"/>
      </w:pPr>
      <w:r w:rsidRPr="006A373A">
        <w:rPr>
          <w:b/>
        </w:rPr>
        <w:t>“Notes”</w:t>
      </w:r>
      <w:r w:rsidRPr="006A373A">
        <w:t xml:space="preserve"> is defined in Section 1.</w:t>
      </w:r>
    </w:p>
    <w:p w:rsidR="002D4D6B" w:rsidP="002D4D6B" w:rsidRDefault="001F4767" w14:paraId="08D47B87" w14:textId="77777777">
      <w:pPr>
        <w:spacing w:before="280"/>
        <w:ind w:firstLine="720"/>
        <w:jc w:val="both"/>
      </w:pPr>
      <w:r w:rsidRPr="006A373A">
        <w:t>[</w:t>
      </w:r>
      <w:r w:rsidRPr="002D4D6B">
        <w:rPr>
          <w:b/>
          <w:bCs/>
        </w:rPr>
        <w:t>“</w:t>
      </w:r>
      <w:r w:rsidRPr="006A373A">
        <w:rPr>
          <w:b/>
          <w:bCs/>
        </w:rPr>
        <w:t>Notice of Change of Control</w:t>
      </w:r>
      <w:r w:rsidRPr="002D4D6B">
        <w:rPr>
          <w:b/>
          <w:bCs/>
        </w:rPr>
        <w:t>”</w:t>
      </w:r>
      <w:r w:rsidRPr="006A373A">
        <w:t xml:space="preserve"> is defined in Section 8.8(a).]</w:t>
      </w:r>
    </w:p>
    <w:p w:rsidR="002D4D6B" w:rsidP="002D4D6B" w:rsidRDefault="001F4767" w14:paraId="33F8D2E7" w14:textId="77777777">
      <w:pPr>
        <w:spacing w:before="280"/>
        <w:ind w:firstLine="720"/>
        <w:jc w:val="both"/>
      </w:pPr>
      <w:r w:rsidRPr="006A373A">
        <w:rPr>
          <w:b/>
          <w:bCs/>
        </w:rPr>
        <w:t>“OFAC</w:t>
      </w:r>
      <w:r w:rsidRPr="006A373A">
        <w:rPr>
          <w:b/>
        </w:rPr>
        <w:t>”</w:t>
      </w:r>
      <w:r w:rsidRPr="006A373A">
        <w:t xml:space="preserve"> means the Office of Foreign Assets Control of the United States Department of the Treasury.</w:t>
      </w:r>
    </w:p>
    <w:p w:rsidR="002D4D6B" w:rsidP="002D4D6B" w:rsidRDefault="001F4767" w14:paraId="6CC86158" w14:textId="2A1A2711">
      <w:pPr>
        <w:spacing w:before="280"/>
        <w:ind w:firstLine="720"/>
        <w:jc w:val="both"/>
      </w:pPr>
      <w:r w:rsidRPr="006A373A">
        <w:rPr>
          <w:b/>
        </w:rPr>
        <w:lastRenderedPageBreak/>
        <w:t>“</w:t>
      </w:r>
      <w:r w:rsidRPr="006A373A">
        <w:rPr>
          <w:b/>
          <w:bCs/>
        </w:rPr>
        <w:t>OFAC Sanctions Program</w:t>
      </w:r>
      <w:r w:rsidRPr="006A373A">
        <w:rPr>
          <w:b/>
        </w:rPr>
        <w:t>”</w:t>
      </w:r>
      <w:r w:rsidRPr="006A373A">
        <w:t xml:space="preserve"> means any economic or trade sanction that OFAC is responsible for administering and enforcing.  A list of OFAC Sanctions Programs may be found at </w:t>
      </w:r>
      <w:hyperlink w:history="1" r:id="rId21">
        <w:r w:rsidRPr="006A373A">
          <w:rPr>
            <w:rStyle w:val="Hyperlink"/>
          </w:rPr>
          <w:t>http://www.treasury.gov/resource-center/sanctions/Programs/Pages/Programs.aspx</w:t>
        </w:r>
      </w:hyperlink>
      <w:r w:rsidRPr="006A373A">
        <w:t>.</w:t>
      </w:r>
    </w:p>
    <w:p w:rsidR="002D4D6B" w:rsidP="002D4D6B" w:rsidRDefault="001F4767" w14:paraId="0437E7C5" w14:textId="77777777">
      <w:pPr>
        <w:spacing w:before="280"/>
        <w:ind w:firstLine="720"/>
        <w:jc w:val="both"/>
      </w:pPr>
      <w:r w:rsidRPr="006A373A">
        <w:rPr>
          <w:b/>
        </w:rPr>
        <w:t>“Officer’s Certificate”</w:t>
      </w:r>
      <w:r w:rsidRPr="006A373A">
        <w:t xml:space="preserve"> means a certificate of a Senior Financial Officer or of any other officer of the Company whose responsibilities extend to the subject matter of such certificate.</w:t>
      </w:r>
    </w:p>
    <w:p w:rsidR="002D4D6B" w:rsidP="002D4D6B" w:rsidRDefault="001F4767" w14:paraId="7235F18A" w14:textId="77777777">
      <w:pPr>
        <w:spacing w:before="280"/>
        <w:ind w:firstLine="720"/>
        <w:jc w:val="both"/>
      </w:pPr>
      <w:r w:rsidRPr="006A373A">
        <w:rPr>
          <w:b/>
        </w:rPr>
        <w:t>“PBGC”</w:t>
      </w:r>
      <w:r w:rsidRPr="006A373A">
        <w:t xml:space="preserve"> means the Pension Benefit Guaranty Corporation referred to and defined in ERISA.</w:t>
      </w:r>
    </w:p>
    <w:p w:rsidR="002D4D6B" w:rsidP="002D4D6B" w:rsidRDefault="001F4767" w14:paraId="6B9C213B" w14:textId="28B0A62A">
      <w:pPr>
        <w:spacing w:before="280"/>
        <w:ind w:firstLine="720"/>
        <w:jc w:val="both"/>
      </w:pPr>
      <w:r w:rsidRPr="006A373A">
        <w:rPr>
          <w:b/>
        </w:rPr>
        <w:t>“Person”</w:t>
      </w:r>
      <w:r w:rsidRPr="006A373A">
        <w:t xml:space="preserve"> means an individual, partnership, corporation, limited liability company, association, trust, unincorporated organization, business entity or </w:t>
      </w:r>
      <w:r w:rsidR="003270F9">
        <w:t>g</w:t>
      </w:r>
      <w:r w:rsidRPr="006A373A">
        <w:t xml:space="preserve">overnmental </w:t>
      </w:r>
      <w:r w:rsidR="003270F9">
        <w:t>a</w:t>
      </w:r>
      <w:r w:rsidRPr="006A373A">
        <w:t>uthority.</w:t>
      </w:r>
    </w:p>
    <w:p w:rsidR="002D4D6B" w:rsidP="002D4D6B" w:rsidRDefault="001F4767" w14:paraId="6793FB40" w14:textId="77777777">
      <w:pPr>
        <w:spacing w:before="280"/>
        <w:ind w:firstLine="720"/>
        <w:jc w:val="both"/>
      </w:pPr>
      <w:r w:rsidRPr="006A373A">
        <w:rPr>
          <w:b/>
        </w:rPr>
        <w:t>“Plan”</w:t>
      </w:r>
      <w:r w:rsidRPr="006A373A">
        <w:t xml:space="preserve"> means an “employee benefit plan” (as defined in section 3(3) of ERISA) subject to Title I of ERISA that is or, within the preceding five years, has been established or maintained, or to which contributions are or, within the preceding five years, have been made or required to be made, by the Company or any ERISA Affiliate or with respect to which the Company or any ERISA Affiliate may have any liability.</w:t>
      </w:r>
    </w:p>
    <w:p w:rsidR="002D4D6B" w:rsidP="002D4D6B" w:rsidRDefault="001F4767" w14:paraId="4EB13E90" w14:textId="77777777">
      <w:pPr>
        <w:spacing w:before="280"/>
        <w:ind w:firstLine="720"/>
        <w:jc w:val="both"/>
      </w:pPr>
      <w:r w:rsidRPr="006A373A">
        <w:rPr>
          <w:b/>
        </w:rPr>
        <w:t>“Preferred Stock”</w:t>
      </w:r>
      <w:r w:rsidRPr="006A373A">
        <w:t xml:space="preserve"> means any class of capital stock of a Person that is preferred over any other class of capital stock (or similar equity interests) of such Person as to the payment of dividends or the payment of any amount upon liquidation or dissolution of such Person.</w:t>
      </w:r>
    </w:p>
    <w:p w:rsidR="002D4D6B" w:rsidP="002D4D6B" w:rsidRDefault="001F4767" w14:paraId="4AC03C91" w14:textId="77777777">
      <w:pPr>
        <w:spacing w:before="280"/>
        <w:ind w:firstLine="720"/>
        <w:jc w:val="both"/>
      </w:pPr>
      <w:r w:rsidRPr="006A373A">
        <w:rPr>
          <w:b/>
        </w:rPr>
        <w:t>“Priority Debt”</w:t>
      </w:r>
      <w:r w:rsidRPr="006A373A">
        <w:t xml:space="preserve"> means [________________].</w:t>
      </w:r>
      <w:r w:rsidRPr="006A373A">
        <w:rPr>
          <w:rStyle w:val="FootnoteReference"/>
        </w:rPr>
        <w:footnoteReference w:id="86"/>
      </w:r>
    </w:p>
    <w:p w:rsidRPr="006A373A" w:rsidR="001F4767" w:rsidP="002D4D6B" w:rsidRDefault="001F4767" w14:paraId="1AF9579F" w14:textId="0372ECA5">
      <w:pPr>
        <w:spacing w:before="280" w:after="240"/>
        <w:ind w:firstLine="720"/>
        <w:jc w:val="both"/>
      </w:pPr>
      <w:r w:rsidRPr="002D4D6B">
        <w:rPr>
          <w:b/>
          <w:bCs/>
        </w:rPr>
        <w:t>“Private Rating Letter”</w:t>
      </w:r>
      <w:r w:rsidRPr="006A373A">
        <w:t xml:space="preserve"> means a letter issued by an Acceptable Rating Agency in connection with any private Debt Rating for the applicable series of Notes, which (a) sets forth the Debt Rating for such series of Notes, (b) refers to the Private Placement Number issued by the PPN CUSIP Unit of CUSIP Global Services in respect of such series of Notes, (c) addresses the likelihood of payment of both principal and interest on such series of Notes (which requirement shall be deemed satisfied if either (x) such letter includes confirmation that the rating reflects the Acceptable Rating Agency’s assessment of the Company’s ability to make timely payment of principal and interest on such series of Notes or a similar statement or (y) such letter is silent as to the Acceptable Rating Agency’s assessment of the likelihood of payment of both principal and interest and does not include any indication to the contrary), (d) includes such other information describing the relevant terms of such series of Notes as may be required from time to time by the SVO or any other governmental authority having jurisdiction over any holder of such series of Notes and (e) shall not be subject to confidentiality provisions or other restrictions which would prevent or limit the letter from being shared with the SVO or any other governmental authority having jurisdiction over any holder of such </w:t>
      </w:r>
      <w:r w:rsidR="000B3273">
        <w:t>s</w:t>
      </w:r>
      <w:r w:rsidRPr="006A373A">
        <w:t>eries of Notes.</w:t>
      </w:r>
    </w:p>
    <w:p w:rsidRPr="006A373A" w:rsidR="001F4767" w:rsidP="00C747E0" w:rsidRDefault="001F4767" w14:paraId="6AA337D1" w14:textId="77777777">
      <w:pPr>
        <w:pStyle w:val="ParaNORMAL"/>
      </w:pPr>
      <w:r w:rsidRPr="002D4D6B">
        <w:rPr>
          <w:b/>
          <w:bCs/>
        </w:rPr>
        <w:lastRenderedPageBreak/>
        <w:t>“Private Rating Rationale Report”</w:t>
      </w:r>
      <w:r w:rsidRPr="006A373A">
        <w:t xml:space="preserve"> means, with respect to any Private Rating Letter, a report issued by the applicable Acceptable Rating Agency in connection with such Private Rating Letter setting forth an analytical review of the applicable series of Notes explaining the transaction structure, methodology relied upon, and, as appropriate, analysis of the credit, legal, and operational risks and mitigants supporting the assigned private Debt Rating for such series of Notes, in each case, on the letterhead of the Acceptable Rating Agency or posted on its controlled website and generally consistent with the work product that a rating agency would produce for a similar publicly rated security and otherwise in form and substance generally required by the SVO or any other governmental authority having jurisdiction over any holder of such series of Notes from time to time.</w:t>
      </w:r>
    </w:p>
    <w:p w:rsidRPr="006A373A" w:rsidR="001F4767" w:rsidRDefault="001F4767" w14:paraId="12A12A97" w14:textId="03DD641E">
      <w:pPr>
        <w:pStyle w:val="ParaNORMAL"/>
      </w:pPr>
      <w:r w:rsidRPr="006A373A">
        <w:rPr>
          <w:b/>
        </w:rPr>
        <w:t>“</w:t>
      </w:r>
      <w:r w:rsidR="004D13E8">
        <w:rPr>
          <w:b/>
        </w:rPr>
        <w:t>p</w:t>
      </w:r>
      <w:r w:rsidRPr="006A373A">
        <w:rPr>
          <w:b/>
        </w:rPr>
        <w:t>roperty”</w:t>
      </w:r>
      <w:r w:rsidRPr="006A373A">
        <w:t xml:space="preserve"> or </w:t>
      </w:r>
      <w:r w:rsidRPr="006A373A">
        <w:rPr>
          <w:b/>
        </w:rPr>
        <w:t>“</w:t>
      </w:r>
      <w:r w:rsidR="004D13E8">
        <w:rPr>
          <w:b/>
        </w:rPr>
        <w:t>p</w:t>
      </w:r>
      <w:r w:rsidRPr="006A373A">
        <w:rPr>
          <w:b/>
        </w:rPr>
        <w:t>roperties”</w:t>
      </w:r>
      <w:r w:rsidRPr="006A373A">
        <w:t xml:space="preserve"> means, unless otherwise specifically limited, real or personal property of any kind, tangible or intangible, choate or inchoate.</w:t>
      </w:r>
    </w:p>
    <w:p w:rsidRPr="006A373A" w:rsidR="001F4767" w:rsidRDefault="001F4767" w14:paraId="4BEB9847" w14:textId="77777777">
      <w:pPr>
        <w:pStyle w:val="ParaNORMAL"/>
      </w:pPr>
      <w:r w:rsidRPr="006A373A">
        <w:rPr>
          <w:b/>
        </w:rPr>
        <w:t>“PTE”</w:t>
      </w:r>
      <w:r w:rsidRPr="006A373A">
        <w:t xml:space="preserve"> is defined in Section 6.2(a).</w:t>
      </w:r>
    </w:p>
    <w:p w:rsidRPr="006A373A" w:rsidR="001F4767" w:rsidRDefault="001F4767" w14:paraId="283DC931" w14:textId="77777777">
      <w:pPr>
        <w:pStyle w:val="ParaNORMAL"/>
      </w:pPr>
      <w:r w:rsidRPr="006A373A">
        <w:rPr>
          <w:b/>
        </w:rPr>
        <w:t>“Purchaser”</w:t>
      </w:r>
      <w:r w:rsidRPr="006A373A">
        <w:t xml:space="preserve"> or </w:t>
      </w:r>
      <w:r w:rsidRPr="006A373A">
        <w:rPr>
          <w:b/>
        </w:rPr>
        <w:t>“Purchasers”</w:t>
      </w:r>
      <w:r w:rsidRPr="006A373A">
        <w:t xml:space="preserve"> means each of the purchasers that has executed and delivered this Agreement to the Company and such Purchaser’s successors and assigns (so long as any such assignment complies with Section 13.2), </w:t>
      </w:r>
      <w:r w:rsidRPr="006A373A">
        <w:rPr>
          <w:i/>
        </w:rPr>
        <w:t>provided, however,</w:t>
      </w:r>
      <w:r w:rsidRPr="006A373A">
        <w:t xml:space="preserve"> that any Purchaser of a Note that ceases to be the registered holder or a beneficial owner (through a nominee) of such Note as the result of a transfer thereof pursuant to Section 13.2 shall cease to be included within the meaning of “Purchaser” of such Note for the purposes of this Agreement upon such transfer.</w:t>
      </w:r>
    </w:p>
    <w:p w:rsidRPr="006A373A" w:rsidR="001F4767" w:rsidRDefault="001F4767" w14:paraId="655C17C4" w14:textId="0E2C9B37">
      <w:pPr>
        <w:pStyle w:val="ParaNORMAL"/>
        <w:rPr>
          <w:b/>
        </w:rPr>
      </w:pPr>
      <w:r w:rsidRPr="002D4D6B">
        <w:rPr>
          <w:b/>
          <w:bCs/>
        </w:rPr>
        <w:t>“Purchaser Schedule”</w:t>
      </w:r>
      <w:r w:rsidRPr="006A373A">
        <w:t xml:space="preserve"> means the Purchaser Schedule to this Agreement listing the Purchasers of the Notes and including their notice and payment information</w:t>
      </w:r>
      <w:r w:rsidR="00B06C8A">
        <w:t xml:space="preserve"> and current registered note numbers</w:t>
      </w:r>
      <w:r w:rsidRPr="006A373A">
        <w:t>.</w:t>
      </w:r>
    </w:p>
    <w:p w:rsidR="00647E19" w:rsidRDefault="00647E19" w14:paraId="165BB5EF" w14:textId="452E27F6">
      <w:pPr>
        <w:pStyle w:val="ParaNORMAL"/>
        <w:rPr>
          <w:bCs/>
        </w:rPr>
      </w:pPr>
      <w:r>
        <w:rPr>
          <w:b/>
        </w:rPr>
        <w:t xml:space="preserve">“Purchasers’ Special Counsel” </w:t>
      </w:r>
      <w:r>
        <w:rPr>
          <w:bCs/>
        </w:rPr>
        <w:t xml:space="preserve">means the collective investors’ counsel, who in the case of any Purchaser, may be serving as counsel to such Purchaser or as counsel to such Purchaser’s </w:t>
      </w:r>
      <w:r w:rsidRPr="00982520">
        <w:rPr>
          <w:bCs/>
        </w:rPr>
        <w:t>investment manager</w:t>
      </w:r>
      <w:r w:rsidR="00F739C6">
        <w:rPr>
          <w:bCs/>
        </w:rPr>
        <w:t xml:space="preserve"> or investment advisor</w:t>
      </w:r>
      <w:r w:rsidRPr="00982520">
        <w:rPr>
          <w:bCs/>
        </w:rPr>
        <w:t>,</w:t>
      </w:r>
      <w:r>
        <w:rPr>
          <w:bCs/>
        </w:rPr>
        <w:t xml:space="preserve"> as the case may be.</w:t>
      </w:r>
    </w:p>
    <w:p w:rsidRPr="006A373A" w:rsidR="00EA4497" w:rsidP="00EA4497" w:rsidRDefault="00EA4497" w14:paraId="1C4B4D30" w14:textId="77777777">
      <w:pPr>
        <w:pStyle w:val="ParaNORMAL"/>
      </w:pPr>
      <w:r w:rsidRPr="006A373A">
        <w:rPr>
          <w:b/>
        </w:rPr>
        <w:t>“QPAM Exemption”</w:t>
      </w:r>
      <w:r w:rsidRPr="006A373A">
        <w:t xml:space="preserve"> is defined in Section 6.2(d).</w:t>
      </w:r>
    </w:p>
    <w:p w:rsidRPr="006A373A" w:rsidR="001F4767" w:rsidRDefault="001F4767" w14:paraId="1908B889" w14:textId="09838A42">
      <w:pPr>
        <w:pStyle w:val="ParaNORMAL"/>
      </w:pPr>
      <w:r w:rsidRPr="006A373A">
        <w:rPr>
          <w:b/>
        </w:rPr>
        <w:t>“Qualified Institutional Buyer”</w:t>
      </w:r>
      <w:r w:rsidRPr="006A373A">
        <w:t xml:space="preserve"> means any Person who is a “qualified institutional buyer” within the meaning of such term as set forth in Rule 144A(a)(1) under the Securities Act.</w:t>
      </w:r>
    </w:p>
    <w:p w:rsidRPr="006A373A" w:rsidR="001F4767" w:rsidP="00C747E0" w:rsidRDefault="001F4767" w14:paraId="46055943" w14:textId="77777777">
      <w:pPr>
        <w:pStyle w:val="ParaNORMAL"/>
      </w:pPr>
      <w:r w:rsidRPr="006A373A">
        <w:t>[</w:t>
      </w:r>
      <w:r w:rsidRPr="002D4D6B">
        <w:rPr>
          <w:b/>
          <w:bCs/>
        </w:rPr>
        <w:t>“</w:t>
      </w:r>
      <w:r w:rsidRPr="006A373A">
        <w:rPr>
          <w:b/>
          <w:bCs/>
        </w:rPr>
        <w:t>Ratable Portion</w:t>
      </w:r>
      <w:r w:rsidRPr="002D4D6B">
        <w:rPr>
          <w:b/>
          <w:bCs/>
        </w:rPr>
        <w:t>”</w:t>
      </w:r>
      <w:r w:rsidRPr="006A373A">
        <w:t xml:space="preserve"> means, in respect of any holder of Notes, an amount equal to the product of:</w:t>
      </w:r>
    </w:p>
    <w:p w:rsidR="00573555" w:rsidP="00573555" w:rsidRDefault="00573555" w14:paraId="506256C3" w14:textId="70721EE0">
      <w:pPr>
        <w:pStyle w:val="BodySglSpJ5"/>
      </w:pPr>
      <w:r>
        <w:t>(a)</w:t>
      </w:r>
      <w:r>
        <w:tab/>
        <w:t>the net proceeds (or an equal amount) being applied or offered to be applied to the payment</w:t>
      </w:r>
      <w:r w:rsidR="00A92EC3">
        <w:t xml:space="preserve"> of</w:t>
      </w:r>
      <w:r>
        <w:t xml:space="preserve"> Indebtedness</w:t>
      </w:r>
      <w:r w:rsidR="00A92EC3">
        <w:t xml:space="preserve"> (including the Notes)</w:t>
      </w:r>
      <w:r>
        <w:t xml:space="preserve"> pursuant to [Section 8.</w:t>
      </w:r>
      <w:r w:rsidR="00E62C0C">
        <w:t>9</w:t>
      </w:r>
      <w:r w:rsidR="00F739C6">
        <w:t>,</w:t>
      </w:r>
      <w:r>
        <w:t>]</w:t>
      </w:r>
      <w:r w:rsidR="00EA4497">
        <w:t xml:space="preserve"> </w:t>
      </w:r>
      <w:r>
        <w:t>[Section 10.[7]]</w:t>
      </w:r>
      <w:r w:rsidR="00A92EC3">
        <w:t xml:space="preserve"> or corresponding provisions in other financing agreements that require prepayment or offers of prepayment for the same circumstances</w:t>
      </w:r>
      <w:r>
        <w:t>; multiplied by</w:t>
      </w:r>
    </w:p>
    <w:p w:rsidRPr="006A373A" w:rsidR="001F4767" w:rsidP="00573555" w:rsidRDefault="00573555" w14:paraId="2EBF4D61" w14:textId="0A1D0D11">
      <w:pPr>
        <w:pStyle w:val="ParaNORMAL"/>
      </w:pPr>
      <w:r>
        <w:t>(b)</w:t>
      </w:r>
      <w:r>
        <w:tab/>
        <w:t xml:space="preserve">a fraction, the numerator of which is the outstanding principal amount of Notes held by such holder, and the denominator of which is the aggregate outstanding principal amount of all unsubordinated Indebtedness of the Company (other than Indebtedness owing to any Subsidiary or any other Affiliate) that is required to be repaid, prepaid or offered to be prepaid pursuant to </w:t>
      </w:r>
      <w:r>
        <w:lastRenderedPageBreak/>
        <w:t>Sections [</w:t>
      </w:r>
      <w:r w:rsidR="00480E91">
        <w:t>___</w:t>
      </w:r>
      <w:r>
        <w:t>,]</w:t>
      </w:r>
      <w:r w:rsidR="00724E2B">
        <w:t xml:space="preserve"> </w:t>
      </w:r>
      <w:r>
        <w:t>[8.</w:t>
      </w:r>
      <w:r w:rsidR="00E62C0C">
        <w:t>9</w:t>
      </w:r>
      <w:r>
        <w:t xml:space="preserve">,] </w:t>
      </w:r>
      <w:r w:rsidR="00A92EC3">
        <w:t xml:space="preserve">or </w:t>
      </w:r>
      <w:r>
        <w:t xml:space="preserve"> 10.[7]</w:t>
      </w:r>
      <w:r w:rsidR="00A92EC3">
        <w:t>, as applicable (or any corresponding provision in a relevant financing agreement).</w:t>
      </w:r>
      <w:r w:rsidR="00EE19CC">
        <w:t>]</w:t>
      </w:r>
      <w:r w:rsidR="00A92EC3">
        <w:t xml:space="preserve"> </w:t>
      </w:r>
      <w:r w:rsidRPr="006A373A" w:rsidR="001F4767">
        <w:rPr>
          <w:rStyle w:val="FootnoteReference"/>
        </w:rPr>
        <w:footnoteReference w:id="87"/>
      </w:r>
    </w:p>
    <w:p w:rsidRPr="006A373A" w:rsidR="001F4767" w:rsidP="00C747E0" w:rsidRDefault="001F4767" w14:paraId="7C085E9F" w14:textId="77777777">
      <w:pPr>
        <w:pStyle w:val="ParaNORMAL"/>
      </w:pPr>
      <w:r w:rsidRPr="002D4D6B">
        <w:rPr>
          <w:b/>
          <w:bCs/>
        </w:rPr>
        <w:t>“Reinvestment Yield”</w:t>
      </w:r>
      <w:r w:rsidRPr="006A373A">
        <w:t xml:space="preserve"> is defined in Section 8.6.</w:t>
      </w:r>
    </w:p>
    <w:p w:rsidRPr="006A373A" w:rsidR="001F4767" w:rsidRDefault="001F4767" w14:paraId="6822F88A" w14:textId="330307BD">
      <w:pPr>
        <w:pStyle w:val="ParaNORMAL"/>
      </w:pPr>
      <w:r w:rsidRPr="006A373A">
        <w:rPr>
          <w:b/>
        </w:rPr>
        <w:t>“Related Fund”</w:t>
      </w:r>
      <w:r w:rsidRPr="006A373A">
        <w:t xml:space="preserve"> means, with respect to any holder of any Note, any fund or entity that (a) invests in Securities or bank loans, and (b) is advised or managed by such holder, the same </w:t>
      </w:r>
      <w:r w:rsidR="00F739C6">
        <w:t xml:space="preserve">investment manager or </w:t>
      </w:r>
      <w:r w:rsidRPr="00982520">
        <w:t xml:space="preserve">investment advisor as such holder or by an affiliate of such holder or such </w:t>
      </w:r>
      <w:r w:rsidR="00F739C6">
        <w:t xml:space="preserve">investment manager or </w:t>
      </w:r>
      <w:r w:rsidRPr="00982520">
        <w:t>investment advisor</w:t>
      </w:r>
      <w:r w:rsidRPr="006A373A">
        <w:t>.</w:t>
      </w:r>
    </w:p>
    <w:p w:rsidRPr="006A373A" w:rsidR="001F4767" w:rsidP="00C747E0" w:rsidRDefault="001F4767" w14:paraId="20A5ACDD" w14:textId="77777777">
      <w:pPr>
        <w:pStyle w:val="ParaNORMAL"/>
      </w:pPr>
      <w:r w:rsidRPr="002D4D6B">
        <w:rPr>
          <w:b/>
          <w:bCs/>
        </w:rPr>
        <w:t>“Remaining Average Life”</w:t>
      </w:r>
      <w:r w:rsidRPr="006A373A">
        <w:t xml:space="preserve"> is defined in Section 8.6.</w:t>
      </w:r>
    </w:p>
    <w:p w:rsidR="001F4767" w:rsidP="00C747E0" w:rsidRDefault="001F4767" w14:paraId="0EE54EE3" w14:textId="77777777">
      <w:pPr>
        <w:pStyle w:val="ParaNORMAL"/>
      </w:pPr>
      <w:r w:rsidRPr="002D4D6B">
        <w:rPr>
          <w:b/>
          <w:bCs/>
        </w:rPr>
        <w:t>“Remaining Scheduled Payments”</w:t>
      </w:r>
      <w:r w:rsidRPr="006A373A">
        <w:t xml:space="preserve"> is defined in Section 8.6.</w:t>
      </w:r>
    </w:p>
    <w:p w:rsidRPr="006A373A" w:rsidR="000B3273" w:rsidP="000B3273" w:rsidRDefault="000B3273" w14:paraId="17B9D824" w14:textId="21FCF757">
      <w:pPr>
        <w:pStyle w:val="ParaNORMAL"/>
      </w:pPr>
      <w:r w:rsidRPr="002D4D6B">
        <w:rPr>
          <w:b/>
          <w:bCs/>
        </w:rPr>
        <w:t>“Reported”</w:t>
      </w:r>
      <w:r w:rsidRPr="006A373A">
        <w:t xml:space="preserve"> is defined in Section 8.6.</w:t>
      </w:r>
    </w:p>
    <w:p w:rsidRPr="006A373A" w:rsidR="001F4767" w:rsidRDefault="001F4767" w14:paraId="0E102193" w14:textId="1F92BB21">
      <w:pPr>
        <w:pStyle w:val="ParaNORMAL"/>
      </w:pPr>
      <w:r w:rsidRPr="006A373A">
        <w:rPr>
          <w:b/>
        </w:rPr>
        <w:t>“Required Holders”</w:t>
      </w:r>
      <w:r w:rsidRPr="006A373A">
        <w:t xml:space="preserve"> means at any time on or after the Closing, the holders of </w:t>
      </w:r>
      <w:r w:rsidR="00CA694C">
        <w:t>at least</w:t>
      </w:r>
      <w:r w:rsidRPr="006A373A">
        <w:t xml:space="preserve"> [_______]% in principal amount of the Notes at the time outstanding (exclusive of Notes then owned by the Company or any of its Affiliates).</w:t>
      </w:r>
      <w:r w:rsidRPr="006A373A">
        <w:rPr>
          <w:rStyle w:val="FootnoteReference"/>
        </w:rPr>
        <w:footnoteReference w:id="88"/>
      </w:r>
    </w:p>
    <w:p w:rsidRPr="006A373A" w:rsidR="001F4767" w:rsidRDefault="001F4767" w14:paraId="1BE4C657" w14:textId="77777777">
      <w:pPr>
        <w:pStyle w:val="ParaNORMAL"/>
      </w:pPr>
      <w:r w:rsidRPr="006A373A">
        <w:rPr>
          <w:b/>
        </w:rPr>
        <w:t>“Responsible Officer”</w:t>
      </w:r>
      <w:r w:rsidRPr="006A373A">
        <w:t xml:space="preserve"> means any Senior Financial Officer and any other officer of the Company with responsibility for the administration of the relevant portion of this Agreement.</w:t>
      </w:r>
    </w:p>
    <w:p w:rsidRPr="006A373A" w:rsidR="001F4767" w:rsidRDefault="001F4767" w14:paraId="511EDE6E" w14:textId="77777777">
      <w:pPr>
        <w:pStyle w:val="ParaNORMAL"/>
      </w:pPr>
      <w:r w:rsidRPr="006A373A">
        <w:rPr>
          <w:b/>
        </w:rPr>
        <w:t>“SEC”</w:t>
      </w:r>
      <w:r w:rsidRPr="006A373A">
        <w:t xml:space="preserve"> means the Securities and Exchange Commission of the United States of America.</w:t>
      </w:r>
    </w:p>
    <w:p w:rsidRPr="006A373A" w:rsidR="001F4767" w:rsidRDefault="001F4767" w14:paraId="28481221" w14:textId="77777777">
      <w:pPr>
        <w:pStyle w:val="ParaNORMAL"/>
      </w:pPr>
      <w:r w:rsidRPr="006A373A">
        <w:rPr>
          <w:b/>
        </w:rPr>
        <w:t>“Securities”</w:t>
      </w:r>
      <w:r w:rsidRPr="006A373A">
        <w:t xml:space="preserve"> or </w:t>
      </w:r>
      <w:r w:rsidRPr="006A373A">
        <w:rPr>
          <w:b/>
        </w:rPr>
        <w:t>“Security”</w:t>
      </w:r>
      <w:r w:rsidRPr="006A373A">
        <w:t xml:space="preserve"> shall have the meaning specified in section 2(1) of the Securities Act. </w:t>
      </w:r>
    </w:p>
    <w:p w:rsidRPr="006A373A" w:rsidR="001F4767" w:rsidRDefault="001F4767" w14:paraId="6FEC529A" w14:textId="77777777">
      <w:pPr>
        <w:pStyle w:val="ParaNORMAL"/>
      </w:pPr>
      <w:r w:rsidRPr="006A373A">
        <w:rPr>
          <w:b/>
        </w:rPr>
        <w:t>“Securities Act”</w:t>
      </w:r>
      <w:r w:rsidRPr="006A373A">
        <w:t xml:space="preserve"> means the Securities Act of 1933 and the rules and regulations promulgated thereunder from time to time in effect.</w:t>
      </w:r>
    </w:p>
    <w:p w:rsidRPr="006A373A" w:rsidR="001F4767" w:rsidRDefault="001F4767" w14:paraId="5829DD3F" w14:textId="77777777">
      <w:pPr>
        <w:pStyle w:val="ParaNORMAL"/>
      </w:pPr>
      <w:r w:rsidRPr="006A373A">
        <w:rPr>
          <w:b/>
        </w:rPr>
        <w:t>“Senior Financial Officer”</w:t>
      </w:r>
      <w:r w:rsidRPr="006A373A">
        <w:t xml:space="preserve"> means the chief financial officer, principal accounting officer, treasurer or comptroller of the Company.</w:t>
      </w:r>
    </w:p>
    <w:p w:rsidRPr="006A373A" w:rsidR="001F4767" w:rsidRDefault="001F4767" w14:paraId="5919AB1A" w14:textId="77777777">
      <w:pPr>
        <w:pStyle w:val="ParaNORMAL"/>
      </w:pPr>
      <w:r w:rsidRPr="002D4D6B">
        <w:rPr>
          <w:b/>
          <w:bCs/>
        </w:rPr>
        <w:t>“Settlement Date”</w:t>
      </w:r>
      <w:r w:rsidRPr="006A373A">
        <w:t xml:space="preserve"> is defined in Section 8.6.</w:t>
      </w:r>
    </w:p>
    <w:p w:rsidRPr="006A373A" w:rsidR="001F4767" w:rsidRDefault="001F4767" w14:paraId="48C5EFE4" w14:textId="77777777">
      <w:pPr>
        <w:pStyle w:val="ParaNORMAL"/>
      </w:pPr>
      <w:r w:rsidRPr="006A373A">
        <w:rPr>
          <w:b/>
        </w:rPr>
        <w:lastRenderedPageBreak/>
        <w:t>“Significant Subsidiary”</w:t>
      </w:r>
      <w:r w:rsidRPr="006A373A">
        <w:t xml:space="preserve"> means at any time any Subsidiary that would at such time constitute a “significant subsidiary” (as such term is defined in Regulation S-X of the SEC as in effect on the date of the Closing) of the Company.</w:t>
      </w:r>
    </w:p>
    <w:p w:rsidRPr="006A373A" w:rsidR="001F4767" w:rsidRDefault="001F4767" w14:paraId="6C90E9CC" w14:textId="77777777">
      <w:pPr>
        <w:pStyle w:val="ParaNORMAL"/>
      </w:pPr>
      <w:r w:rsidRPr="006A373A">
        <w:rPr>
          <w:b/>
        </w:rPr>
        <w:t>“Source”</w:t>
      </w:r>
      <w:r w:rsidRPr="006A373A">
        <w:t xml:space="preserve"> is defined in Section 6.2.</w:t>
      </w:r>
    </w:p>
    <w:p w:rsidRPr="006A373A" w:rsidR="001F4767" w:rsidRDefault="001F4767" w14:paraId="0E662D80" w14:textId="77777777">
      <w:pPr>
        <w:pStyle w:val="ParaNORMAL"/>
        <w:rPr>
          <w:b/>
        </w:rPr>
      </w:pPr>
      <w:r w:rsidRPr="002D4D6B">
        <w:rPr>
          <w:b/>
          <w:bCs/>
          <w:szCs w:val="24"/>
        </w:rPr>
        <w:t>“State Sanctions List”</w:t>
      </w:r>
      <w:r w:rsidRPr="006A373A">
        <w:rPr>
          <w:szCs w:val="24"/>
        </w:rPr>
        <w:t xml:space="preserve"> means a list that is adopted by any state Governmental Authority within the United States of America pertaining to Persons that engage in investment or other commercial activities in Iran or any other country that is a target of </w:t>
      </w:r>
      <w:r w:rsidRPr="006A373A">
        <w:t xml:space="preserve">economic sanctions imposed under </w:t>
      </w:r>
      <w:r w:rsidRPr="006A373A">
        <w:rPr>
          <w:szCs w:val="24"/>
        </w:rPr>
        <w:t>U.S. Economic Sanctions Laws.</w:t>
      </w:r>
    </w:p>
    <w:p w:rsidRPr="006A373A" w:rsidR="001F4767" w:rsidRDefault="001F4767" w14:paraId="00EC3AAE" w14:textId="77777777">
      <w:pPr>
        <w:pStyle w:val="ParaNORMAL"/>
      </w:pPr>
      <w:r w:rsidRPr="006A373A">
        <w:rPr>
          <w:b/>
        </w:rPr>
        <w:t>“Subsidiary”</w:t>
      </w:r>
      <w:r w:rsidRPr="006A373A">
        <w:t xml:space="preserve"> means, as to any Person, any other Person in which such first Person or one or more of its Subsidiaries or such first Person and one or more of its Subsidiaries owns sufficient equity or voting interests to enable it or them (as a group) ordinarily, in the absence of contingencies, to elect a majority of the directors (or Persons performing similar functions) of such second Person, and any partnership or joint venture if more than a 50% interest in the profits or capital thereof is owned by such first Person or one or more of its Subsidiaries or such first Person and one or more of its Subsidiaries (unless such partnership or joint venture can and does ordinarily take major business actions without the prior approval of such Person or one or more of its Subsidiaries).  Unless the context otherwise clearly requires, any reference to a “Subsidiary” is a reference to a Subsidiary of the Company.</w:t>
      </w:r>
    </w:p>
    <w:p w:rsidRPr="006A373A" w:rsidR="001F4767" w:rsidRDefault="001F4767" w14:paraId="0193DB03" w14:textId="77777777">
      <w:pPr>
        <w:pStyle w:val="ParaNORMAL"/>
      </w:pPr>
      <w:r w:rsidRPr="006A373A">
        <w:rPr>
          <w:b/>
        </w:rPr>
        <w:t>“Subsidiary Guarantor”</w:t>
      </w:r>
      <w:r w:rsidRPr="006A373A">
        <w:t xml:space="preserve"> means each Subsidiary that has executed and delivered a Subsidiary Guaranty.</w:t>
      </w:r>
    </w:p>
    <w:p w:rsidRPr="006A373A" w:rsidR="001F4767" w:rsidRDefault="001F4767" w14:paraId="2045C59B" w14:textId="77777777">
      <w:pPr>
        <w:pStyle w:val="ParaNORMAL"/>
      </w:pPr>
      <w:r w:rsidRPr="006A373A">
        <w:rPr>
          <w:b/>
        </w:rPr>
        <w:t>“Subsidiary Guaranty”</w:t>
      </w:r>
      <w:r w:rsidRPr="006A373A">
        <w:t xml:space="preserve"> is defined in Section 9.7(a).</w:t>
      </w:r>
    </w:p>
    <w:p w:rsidRPr="006A373A" w:rsidR="001F4767" w:rsidRDefault="001F4767" w14:paraId="2FBA7D2C" w14:textId="77777777">
      <w:pPr>
        <w:pStyle w:val="ParaNORMAL"/>
      </w:pPr>
      <w:r w:rsidRPr="006A373A">
        <w:rPr>
          <w:b/>
        </w:rPr>
        <w:t xml:space="preserve">“Substitute Purchaser” </w:t>
      </w:r>
      <w:r w:rsidRPr="006A373A">
        <w:t>is defined in Section 21.</w:t>
      </w:r>
    </w:p>
    <w:p w:rsidRPr="006A373A" w:rsidR="001F4767" w:rsidRDefault="001F4767" w14:paraId="2060D279" w14:textId="77777777">
      <w:pPr>
        <w:pStyle w:val="ParaNORMAL"/>
      </w:pPr>
      <w:r w:rsidRPr="006A373A">
        <w:rPr>
          <w:b/>
        </w:rPr>
        <w:t>“SVO”</w:t>
      </w:r>
      <w:r w:rsidRPr="006A373A">
        <w:t xml:space="preserve"> means the Securities Valuation Office of the NAIC.</w:t>
      </w:r>
    </w:p>
    <w:p w:rsidRPr="006A373A" w:rsidR="001F4767" w:rsidRDefault="001F4767" w14:paraId="3D7720BF" w14:textId="77777777">
      <w:pPr>
        <w:pStyle w:val="ParaNORMAL"/>
      </w:pPr>
      <w:r w:rsidRPr="006A373A">
        <w:rPr>
          <w:b/>
        </w:rPr>
        <w:t>“Swap Contract”</w:t>
      </w:r>
      <w:r w:rsidRPr="006A373A">
        <w:t xml:space="preserve"> means (a) any and all interest rate swap transactions, basis swap transactions, basis swaps, credit derivative transactions, forward rate transactions, commodity swaps, commodity options, forward commodity contracts, equity or equity index swaps or options, bond or bond price or bond index swaps or options or forward foreign exchange transactions, cap transactions, floor transactions, currency options, spot contracts or any other similar transactions or any of the foregoing (including any options to enter into any of the foregoing), and (b) any and all transactions of any kind, and the related confirmations, which are subject to the terms and conditions of, or governed by, any form of master agreement published by the International Swaps and Derivatives Association, Inc. or any International Foreign Exchange Master Agreement.</w:t>
      </w:r>
    </w:p>
    <w:p w:rsidRPr="006A373A" w:rsidR="001F4767" w:rsidRDefault="001F4767" w14:paraId="1E3004BC" w14:textId="77777777">
      <w:pPr>
        <w:pStyle w:val="ParaNORMAL"/>
      </w:pPr>
      <w:r w:rsidRPr="006A373A">
        <w:rPr>
          <w:b/>
        </w:rPr>
        <w:t>“Swap Termination Value”</w:t>
      </w:r>
      <w:r w:rsidRPr="006A373A">
        <w:t xml:space="preserve"> means, in respect of any one or more Swap Contracts, after taking into account the effect of any legally enforceable netting agreement relating to such Swap Contracts, (a) for any date on or after the date such Swap Contracts have been closed out and termination value(s) determined in accordance therewith, such termination value(s), and (b) for any date prior to the date referenced in clause (a), the amounts(s) determined as the mark-to-market values(s) for such Swap Contracts, as determined based upon one or more mid-market or other readily available quotations provided by any recognized dealer in such Swap Contracts.</w:t>
      </w:r>
    </w:p>
    <w:p w:rsidRPr="006A373A" w:rsidR="001F4767" w:rsidRDefault="001F4767" w14:paraId="33326B14" w14:textId="77777777">
      <w:pPr>
        <w:pStyle w:val="ParaNORMAL"/>
      </w:pPr>
      <w:r w:rsidRPr="006A373A">
        <w:rPr>
          <w:b/>
        </w:rPr>
        <w:lastRenderedPageBreak/>
        <w:t>“Synthetic Lease”</w:t>
      </w:r>
      <w:r w:rsidRPr="006A373A">
        <w:t xml:space="preserve"> means, at any time, any lease (including leases that may be terminated by the lessee at any time) of any property (a) that is accounted for as an operating lease under GAAP and (b) in respect of which the lessee retains or obtains ownership of the property so leased for U.S. federal income tax purposes, other than any such lease under which such Person is the lessor.</w:t>
      </w:r>
    </w:p>
    <w:p w:rsidRPr="006A373A" w:rsidR="001F4767" w:rsidP="00192070" w:rsidRDefault="001F4767" w14:paraId="30429C62" w14:textId="77777777">
      <w:pPr>
        <w:pStyle w:val="ParaNORMAL"/>
      </w:pPr>
      <w:r w:rsidRPr="002D4D6B">
        <w:rPr>
          <w:b/>
          <w:bCs/>
        </w:rPr>
        <w:t>“United States Person”</w:t>
      </w:r>
      <w:r w:rsidRPr="006A373A">
        <w:t xml:space="preserve"> has the meaning set forth in Section 7701(a)(30) of the Code.</w:t>
      </w:r>
    </w:p>
    <w:p w:rsidRPr="006A373A" w:rsidR="001F4767" w:rsidRDefault="001F4767" w14:paraId="06762556" w14:textId="77777777">
      <w:pPr>
        <w:pStyle w:val="ParaNORMAL"/>
      </w:pPr>
      <w:r w:rsidRPr="006A373A">
        <w:rPr>
          <w:b/>
        </w:rPr>
        <w:t>“USA PATRIOT Act”</w:t>
      </w:r>
      <w:r w:rsidRPr="006A373A">
        <w:t xml:space="preserve"> means United States Public Law 107-56, Uniting and Strengthening America by Providing Appropriate Tools Required to Intercept and Obstruct Terrorism (USA PATRIOT ACT) Act of 2001 and the rules and regulations promulgated thereunder from time to time in effect.</w:t>
      </w:r>
    </w:p>
    <w:p w:rsidRPr="006A373A" w:rsidR="001F4767" w:rsidRDefault="001F4767" w14:paraId="7D82FD86" w14:textId="77777777">
      <w:pPr>
        <w:pStyle w:val="ParaNORMAL"/>
      </w:pPr>
      <w:r w:rsidRPr="006A373A">
        <w:rPr>
          <w:b/>
        </w:rPr>
        <w:t>“</w:t>
      </w:r>
      <w:r w:rsidRPr="006A373A">
        <w:rPr>
          <w:b/>
          <w:bCs/>
        </w:rPr>
        <w:t>U.S. Economic Sanctions Laws</w:t>
      </w:r>
      <w:r w:rsidRPr="006A373A">
        <w:rPr>
          <w:b/>
        </w:rPr>
        <w:t>”</w:t>
      </w:r>
      <w:r w:rsidRPr="006A373A">
        <w:t xml:space="preserve"> means those laws, executive orders, enabling legislation or regulations administered and enforced by the United States pursuant to which economic sanctions have been imposed on any Person, entity, organization, country or regime, including the Trading with the Enemy Act, the International Emergency Economic Powers Act, the Iran Sanctions Act, the Sudan Accountability and Divestment Act and any other OFAC Sanctions Program.</w:t>
      </w:r>
      <w:r w:rsidRPr="006A373A">
        <w:rPr>
          <w:rStyle w:val="FootnoteReference"/>
        </w:rPr>
        <w:footnoteReference w:id="89"/>
      </w:r>
    </w:p>
    <w:p w:rsidRPr="006A373A" w:rsidR="001F4767" w:rsidRDefault="001F4767" w14:paraId="2545011B" w14:textId="77777777">
      <w:pPr>
        <w:pStyle w:val="ParaNORMAL"/>
      </w:pPr>
      <w:r w:rsidRPr="006A373A">
        <w:rPr>
          <w:b/>
        </w:rPr>
        <w:t>“Wholly-Owned Subsidiary”</w:t>
      </w:r>
      <w:r w:rsidRPr="006A373A">
        <w:t xml:space="preserve"> means, at any time, any Subsidiary all of the equity interests (except directors’ qualifying shares) and voting interests of which are owned by any one or more of the Company and the Company’s other Wholly-Owned Subsidiaries at such time.</w:t>
      </w:r>
    </w:p>
    <w:p w:rsidRPr="00192070" w:rsidR="001F4767" w:rsidP="00192070" w:rsidRDefault="001F4767" w14:paraId="6348335C" w14:textId="77777777">
      <w:pPr>
        <w:sectPr w:rsidRPr="00192070" w:rsidR="001F4767" w:rsidSect="001F4767">
          <w:headerReference w:type="default" r:id="rId22"/>
          <w:footerReference w:type="default" r:id="rId23"/>
          <w:headerReference w:type="first" r:id="rId24"/>
          <w:footerReference w:type="first" r:id="rId25"/>
          <w:endnotePr>
            <w:numFmt w:val="decimal"/>
          </w:endnotePr>
          <w:pgSz w:w="12240" w:h="15840" w:code="1"/>
          <w:pgMar w:top="1440" w:right="1440" w:bottom="1440" w:left="1440" w:header="720" w:footer="720" w:gutter="0"/>
          <w:pgNumType w:start="1"/>
          <w:cols w:space="720"/>
          <w:noEndnote/>
          <w:titlePg/>
        </w:sectPr>
      </w:pPr>
    </w:p>
    <w:p w:rsidRPr="006A373A" w:rsidR="001F4767" w:rsidP="002D4D6B" w:rsidRDefault="001F4767" w14:paraId="63E7465B" w14:textId="77777777">
      <w:pPr>
        <w:pStyle w:val="TitleBSmC"/>
      </w:pPr>
      <w:r w:rsidRPr="006A373A">
        <w:lastRenderedPageBreak/>
        <w:t>[Form of Note]</w:t>
      </w:r>
    </w:p>
    <w:p w:rsidRPr="006A373A" w:rsidR="001F4767" w:rsidP="002D4D6B" w:rsidRDefault="001F4767" w14:paraId="3A830D84" w14:textId="77777777">
      <w:pPr>
        <w:pStyle w:val="TitleBSmC"/>
      </w:pPr>
      <w:r w:rsidRPr="006A373A">
        <w:t>[Name of Company]</w:t>
      </w:r>
    </w:p>
    <w:p w:rsidRPr="006A373A" w:rsidR="001F4767" w:rsidP="002D4D6B" w:rsidRDefault="001F4767" w14:paraId="50AA4F7A" w14:textId="77777777">
      <w:pPr>
        <w:pStyle w:val="TitleBSmC"/>
      </w:pPr>
      <w:r w:rsidRPr="006A373A">
        <w:t>[____]% Senior Note Due [__________, ____]</w:t>
      </w:r>
    </w:p>
    <w:p w:rsidRPr="006A373A" w:rsidR="001F4767" w:rsidRDefault="001F4767" w14:paraId="30B7E2F3" w14:textId="77777777">
      <w:pPr>
        <w:tabs>
          <w:tab w:val="right" w:pos="9270"/>
        </w:tabs>
        <w:spacing w:before="280"/>
      </w:pPr>
      <w:r w:rsidRPr="006A373A">
        <w:t>No. [_____]</w:t>
      </w:r>
      <w:r w:rsidRPr="006A373A">
        <w:tab/>
      </w:r>
      <w:r w:rsidRPr="006A373A">
        <w:rPr>
          <w:b/>
        </w:rPr>
        <w:t>[Date]</w:t>
      </w:r>
    </w:p>
    <w:p w:rsidRPr="006A373A" w:rsidR="001F4767" w:rsidP="002D4D6B" w:rsidRDefault="001F4767" w14:paraId="198A3FC6" w14:textId="77777777">
      <w:pPr>
        <w:tabs>
          <w:tab w:val="right" w:pos="9270"/>
        </w:tabs>
        <w:spacing w:after="240"/>
      </w:pPr>
      <w:r w:rsidRPr="006A373A">
        <w:t>$[_______]</w:t>
      </w:r>
      <w:r w:rsidRPr="006A373A">
        <w:tab/>
        <w:t>PPN[______________]</w:t>
      </w:r>
    </w:p>
    <w:p w:rsidRPr="006A373A" w:rsidR="001F4767" w:rsidRDefault="001F4767" w14:paraId="63F112B5" w14:textId="77777777">
      <w:pPr>
        <w:pStyle w:val="ParaNORMAL"/>
      </w:pPr>
      <w:r w:rsidRPr="006A373A">
        <w:rPr>
          <w:smallCaps/>
        </w:rPr>
        <w:t>For Value Received</w:t>
      </w:r>
      <w:r w:rsidRPr="006A373A">
        <w:t xml:space="preserve">, the undersigned, </w:t>
      </w:r>
      <w:r w:rsidRPr="006A373A">
        <w:rPr>
          <w:b/>
        </w:rPr>
        <w:t>[</w:t>
      </w:r>
      <w:r w:rsidRPr="006A373A">
        <w:rPr>
          <w:b/>
          <w:smallCaps/>
        </w:rPr>
        <w:t>Name of Company</w:t>
      </w:r>
      <w:r w:rsidRPr="006A373A">
        <w:rPr>
          <w:b/>
        </w:rPr>
        <w:t>]</w:t>
      </w:r>
      <w:r w:rsidRPr="006A373A">
        <w:t xml:space="preserve"> (herein called the </w:t>
      </w:r>
      <w:r w:rsidRPr="006A373A">
        <w:rPr>
          <w:b/>
        </w:rPr>
        <w:t>“Company”</w:t>
      </w:r>
      <w:r w:rsidRPr="006A373A">
        <w:t xml:space="preserve">), a corporation organized and existing under the laws of the State of [_________], hereby promises to pay to [____________], or registered assigns, the principal sum of [_____________________] </w:t>
      </w:r>
      <w:r w:rsidRPr="006A373A">
        <w:rPr>
          <w:smallCaps/>
        </w:rPr>
        <w:t>Dollars</w:t>
      </w:r>
      <w:r w:rsidRPr="006A373A">
        <w:t xml:space="preserve"> (or so much thereof as shall not have been prepaid) on [_________, ____] (the </w:t>
      </w:r>
      <w:r w:rsidRPr="006A373A">
        <w:rPr>
          <w:b/>
        </w:rPr>
        <w:t>“Maturity Date”</w:t>
      </w:r>
      <w:r w:rsidRPr="006A373A">
        <w:t>), with interest (computed on the basis of a 360-day year of twelve 30</w:t>
      </w:r>
      <w:r w:rsidRPr="006A373A">
        <w:noBreakHyphen/>
        <w:t xml:space="preserve">day months) (a) on the unpaid balance hereof at the rate of [____]% per annum from the date hereof, payable </w:t>
      </w:r>
      <w:r w:rsidRPr="006A373A">
        <w:rPr>
          <w:b/>
        </w:rPr>
        <w:t>[semiannually]</w:t>
      </w:r>
      <w:r w:rsidRPr="006A373A">
        <w:t xml:space="preserve">, on the [___] day of [__________] and [_________] in each year, commencing with the [_________] or [_________] next succeeding the date hereof, and on the Maturity Date, until the principal hereof shall have become due and payable, and (b) to the extent permitted by law, (x) on any overdue payment of interest and (y) during the continuance of an Event of Default, on such unpaid balance and on any overdue payment of any Make-Whole Amount, at a rate per annum from time to time equal to the Default Rate, payable </w:t>
      </w:r>
      <w:r w:rsidRPr="006A373A">
        <w:rPr>
          <w:b/>
        </w:rPr>
        <w:t>[semiannually]</w:t>
      </w:r>
      <w:r w:rsidRPr="006A373A">
        <w:t xml:space="preserve"> as aforesaid (or, at the option of the registered holder hereof, on demand).</w:t>
      </w:r>
      <w:r w:rsidRPr="006A373A">
        <w:rPr>
          <w:rStyle w:val="FootnoteReference"/>
        </w:rPr>
        <w:footnoteReference w:id="90"/>
      </w:r>
    </w:p>
    <w:p w:rsidRPr="006A373A" w:rsidR="001F4767" w:rsidRDefault="001F4767" w14:paraId="3267A011" w14:textId="77777777">
      <w:pPr>
        <w:pStyle w:val="ParaNORMAL"/>
      </w:pPr>
      <w:r w:rsidRPr="006A373A">
        <w:t>Payments of principal of, interest on and any Make-Whole Amount with respect to this Note are to be made in lawful money of the United States of America at [_____] or at such other place as the Company shall have designated by written notice to the holder of this Note as provided in the Note Purchase Agreement referred to below.</w:t>
      </w:r>
    </w:p>
    <w:p w:rsidRPr="006A373A" w:rsidR="001F4767" w:rsidRDefault="001F4767" w14:paraId="4C747EBF" w14:textId="77777777">
      <w:pPr>
        <w:pStyle w:val="ParaNORMAL"/>
      </w:pPr>
      <w:r w:rsidRPr="006A373A">
        <w:t xml:space="preserve">This Note is one of a series of Senior Notes (herein called the </w:t>
      </w:r>
      <w:r w:rsidRPr="006A373A">
        <w:rPr>
          <w:b/>
        </w:rPr>
        <w:t>“Notes”</w:t>
      </w:r>
      <w:r w:rsidRPr="006A373A">
        <w:t xml:space="preserve">) issued pursuant to the Note Purchase Agreement, dated [_______], 20[__] (as from time to time amended, the </w:t>
      </w:r>
      <w:r w:rsidRPr="006A373A">
        <w:rPr>
          <w:b/>
        </w:rPr>
        <w:t>“Note Purchase Agreement”</w:t>
      </w:r>
      <w:r w:rsidRPr="006A373A">
        <w:t>), between the Company and the respective Purchasers named therein and is entitled to the benefits thereof.  Each holder of this Note will be deemed, by its acceptance hereof, to have (i) agreed to the confidentiality provisions set forth in Section 20 of the Note Purchase Agreement and (ii) made the representation set forth in Section 6.2 of the Note Purchase Agreement.  Unless otherwise indicated, capitalized terms used in this Note shall have the respective meanings ascribed to such terms in the Note Purchase Agreement.</w:t>
      </w:r>
    </w:p>
    <w:p w:rsidRPr="006A373A" w:rsidR="001F4767" w:rsidRDefault="001F4767" w14:paraId="2C2F45AC" w14:textId="2CC1F145">
      <w:pPr>
        <w:pStyle w:val="ParaNORMAL"/>
      </w:pPr>
      <w:r w:rsidRPr="006A373A">
        <w:t xml:space="preserve">This Note is a registered Note and, as provided in the Note Purchase Agreement, upon surrender of this Note for registration of transfer accompanied by a written instrument of transfer duly executed by the registered holder hereof or such holder’s attorney duly authorized in writing, a new Note for a like principal amount will be issued to, and registered in the name of, the transferee.  Prior to due presentment for registration of transfer, the Company may treat the Person </w:t>
      </w:r>
      <w:r w:rsidRPr="006A373A">
        <w:lastRenderedPageBreak/>
        <w:t>in whose name this Note is registered as the owner hereof for the purpose of receiving payment and for all other purposes, and the Company will not be affected by any notice to the contrary.</w:t>
      </w:r>
    </w:p>
    <w:p w:rsidRPr="006A373A" w:rsidR="001F4767" w:rsidRDefault="001F4767" w14:paraId="2C909A9F" w14:textId="46CCFEC2">
      <w:pPr>
        <w:pStyle w:val="ParaNORMAL"/>
        <w:rPr>
          <w:b/>
        </w:rPr>
      </w:pPr>
      <w:r w:rsidRPr="006A373A">
        <w:rPr>
          <w:b/>
        </w:rPr>
        <w:t>[The Company will make required prepayments of principal on the dates and in the amounts specified in the Note Purchase Agreement.]  [This Note is [also] subject to</w:t>
      </w:r>
      <w:r w:rsidR="00EA4497">
        <w:rPr>
          <w:b/>
        </w:rPr>
        <w:t>[optional]</w:t>
      </w:r>
      <w:r w:rsidRPr="006A373A">
        <w:rPr>
          <w:b/>
        </w:rPr>
        <w:t xml:space="preserve"> prepayment</w:t>
      </w:r>
      <w:r w:rsidR="00EA4497">
        <w:rPr>
          <w:b/>
        </w:rPr>
        <w:t xml:space="preserve"> [and mandatory offers of prepayment]</w:t>
      </w:r>
      <w:r w:rsidRPr="006A373A">
        <w:rPr>
          <w:b/>
        </w:rPr>
        <w:t>, in whole or from time to time in part, at the times and on the terms specified in the Note Purchase Agreement, but not otherwise.]  [This Note is not subject to prepayment.]</w:t>
      </w:r>
    </w:p>
    <w:p w:rsidRPr="006A373A" w:rsidR="001F4767" w:rsidRDefault="001F4767" w14:paraId="42889603" w14:textId="77777777">
      <w:pPr>
        <w:pStyle w:val="ParaNORMAL"/>
      </w:pPr>
      <w:r w:rsidRPr="006A373A">
        <w:t>If an Event of Default occurs and is continuing, the principal of this Note may be declared or otherwise become due and payable in the manner, at the price (including any applicable Make-Whole Amount) and with the effect provided in the Note Purchase Agreement.</w:t>
      </w:r>
    </w:p>
    <w:p w:rsidRPr="006A373A" w:rsidR="001F4767" w:rsidRDefault="001F4767" w14:paraId="0CEFB92D" w14:textId="1A5B2F9A">
      <w:pPr>
        <w:pStyle w:val="ParaNORMAL"/>
      </w:pPr>
      <w:r w:rsidRPr="006A373A">
        <w:t>This Note shall be construed and enforced in accordance with, and the rights of the Company and the holder of this Note shall be governed by, the law of the State of New York excluding choice-of-law principles of the law of such State that would permit the application of the law of a jurisdiction other than such State.</w:t>
      </w:r>
    </w:p>
    <w:tbl>
      <w:tblPr>
        <w:tblW w:w="0" w:type="auto"/>
        <w:tblLook w:val="04A0" w:firstRow="1" w:lastRow="0" w:firstColumn="1" w:lastColumn="0" w:noHBand="0" w:noVBand="1"/>
      </w:tblPr>
      <w:tblGrid>
        <w:gridCol w:w="4675"/>
        <w:gridCol w:w="4675"/>
      </w:tblGrid>
      <w:tr w:rsidR="001F4767" w:rsidTr="00740B49" w14:paraId="55D5BEC5" w14:textId="77777777">
        <w:tc>
          <w:tcPr>
            <w:tcW w:w="4675" w:type="dxa"/>
          </w:tcPr>
          <w:p w:rsidR="001F4767" w:rsidP="00740B49" w:rsidRDefault="001F4767" w14:paraId="639F9CC8" w14:textId="77777777"/>
        </w:tc>
        <w:tc>
          <w:tcPr>
            <w:tcW w:w="4675" w:type="dxa"/>
          </w:tcPr>
          <w:p w:rsidRPr="00740B49" w:rsidR="001F4767" w:rsidP="00740B49" w:rsidRDefault="001F4767" w14:paraId="7D4E8FA7" w14:textId="77777777">
            <w:pPr>
              <w:spacing w:after="360"/>
              <w:rPr>
                <w:b/>
                <w:bCs/>
              </w:rPr>
            </w:pPr>
            <w:r w:rsidRPr="00740B49">
              <w:rPr>
                <w:b/>
                <w:bCs/>
              </w:rPr>
              <w:t>[NAME OF COMPANY]</w:t>
            </w:r>
          </w:p>
          <w:p w:rsidR="001F4767" w:rsidP="00740B49" w:rsidRDefault="001F4767" w14:paraId="49E9E231" w14:textId="77777777">
            <w:pPr>
              <w:tabs>
                <w:tab w:val="left" w:pos="4395"/>
              </w:tabs>
            </w:pPr>
            <w:r>
              <w:t>By</w:t>
            </w:r>
            <w:r w:rsidRPr="00740B49">
              <w:rPr>
                <w:u w:val="single"/>
              </w:rPr>
              <w:tab/>
            </w:r>
          </w:p>
          <w:p w:rsidR="001F4767" w:rsidP="00740B49" w:rsidRDefault="001F4767" w14:paraId="2C975AA1" w14:textId="77777777">
            <w:pPr>
              <w:ind w:left="288"/>
            </w:pPr>
            <w:r>
              <w:t>Name:</w:t>
            </w:r>
          </w:p>
          <w:p w:rsidR="001F4767" w:rsidP="00740B49" w:rsidRDefault="001F4767" w14:paraId="457C8A63" w14:textId="77777777">
            <w:pPr>
              <w:ind w:left="288"/>
            </w:pPr>
            <w:r>
              <w:t>Title:</w:t>
            </w:r>
          </w:p>
        </w:tc>
      </w:tr>
    </w:tbl>
    <w:p w:rsidRPr="00740B49" w:rsidR="001F4767" w:rsidP="00740B49" w:rsidRDefault="001F4767" w14:paraId="04047E5C" w14:textId="77777777"/>
    <w:p w:rsidRPr="006A373A" w:rsidR="001F4767" w:rsidP="00C747E0" w:rsidRDefault="001F4767" w14:paraId="3B704D63" w14:textId="77777777">
      <w:pPr>
        <w:sectPr w:rsidRPr="006A373A" w:rsidR="001F4767" w:rsidSect="001F4767">
          <w:headerReference w:type="default" r:id="rId26"/>
          <w:footerReference w:type="default" r:id="rId27"/>
          <w:headerReference w:type="first" r:id="rId28"/>
          <w:footerReference w:type="first" r:id="rId29"/>
          <w:endnotePr>
            <w:numFmt w:val="decimal"/>
          </w:endnotePr>
          <w:pgSz w:w="12240" w:h="15840" w:code="1"/>
          <w:pgMar w:top="1440" w:right="1440" w:bottom="1440" w:left="1440" w:header="720" w:footer="720" w:gutter="0"/>
          <w:pgNumType w:start="1"/>
          <w:cols w:space="720"/>
          <w:noEndnote/>
          <w:titlePg/>
        </w:sectPr>
      </w:pPr>
    </w:p>
    <w:p w:rsidRPr="006A373A" w:rsidR="001F4767" w:rsidP="002D4D6B" w:rsidRDefault="001F4767" w14:paraId="5E55B11F" w14:textId="77777777">
      <w:pPr>
        <w:pStyle w:val="TitleBSmC"/>
      </w:pPr>
      <w:r w:rsidRPr="006A373A">
        <w:lastRenderedPageBreak/>
        <w:t>Form of Opinion of Special Counsel</w:t>
      </w:r>
      <w:r w:rsidRPr="006A373A">
        <w:br/>
        <w:t>for the Company</w:t>
      </w:r>
    </w:p>
    <w:p w:rsidRPr="006A373A" w:rsidR="001F4767" w:rsidP="002D4D6B" w:rsidRDefault="001F4767" w14:paraId="6CF0167A" w14:textId="77777777">
      <w:pPr>
        <w:pStyle w:val="BodySglSpJ"/>
      </w:pPr>
      <w:r w:rsidRPr="006A373A">
        <w:t>The following opinions are to be provided by special counsel for the Company, subject to customary assumptions, limitations and qualifications.  All capitalized terms used herein without definition shall have the meanings ascribed thereto in the Note Purchase Agreement.</w:t>
      </w:r>
    </w:p>
    <w:p w:rsidRPr="006A373A" w:rsidR="001F4767" w:rsidP="0068753F" w:rsidRDefault="001F4767" w14:paraId="4BAB62E9" w14:textId="77777777">
      <w:pPr>
        <w:pStyle w:val="BodySglSpJ5"/>
      </w:pPr>
      <w:r>
        <w:t>1.</w:t>
      </w:r>
      <w:r>
        <w:tab/>
      </w:r>
      <w:r w:rsidRPr="006A373A">
        <w:t>The Company is a company duly organized and validly existing and in good standing under the laws of [__________] and has the corporate power and authority to conduct its business as currently conducted and currently proposed to be conducted, to execute and deliver the Note Purchase Agreement and the Notes and to perform the provisions thereof.</w:t>
      </w:r>
      <w:r w:rsidRPr="006A373A">
        <w:rPr>
          <w:rStyle w:val="FootnoteReference"/>
        </w:rPr>
        <w:footnoteReference w:id="91"/>
      </w:r>
    </w:p>
    <w:p w:rsidRPr="006A373A" w:rsidR="001F4767" w:rsidP="0068753F" w:rsidRDefault="001F4767" w14:paraId="08FE6634" w14:textId="77777777">
      <w:pPr>
        <w:pStyle w:val="BodySglSpJ5"/>
      </w:pPr>
      <w:r>
        <w:t>2.</w:t>
      </w:r>
      <w:r>
        <w:tab/>
      </w:r>
      <w:r w:rsidRPr="006A373A">
        <w:t>The Note Purchase Agreement has been duly authorized, executed and delivered by the Company and constitutes a legal, valid and binding agreement of the Company, enforceable against the Company in accordance with its terms.</w:t>
      </w:r>
    </w:p>
    <w:p w:rsidRPr="006A373A" w:rsidR="001F4767" w:rsidP="0068753F" w:rsidRDefault="001F4767" w14:paraId="22A39F66" w14:textId="77777777">
      <w:pPr>
        <w:pStyle w:val="BodySglSpJ5"/>
      </w:pPr>
      <w:r>
        <w:t>3.</w:t>
      </w:r>
      <w:r>
        <w:tab/>
      </w:r>
      <w:r w:rsidRPr="006A373A">
        <w:t>The Notes being purchased by you at the Closing have been duly authorized, executed and delivered by the Company and constitute legal, valid and binding obligations of the Company, enforceable against the Company in accordance with their terms.</w:t>
      </w:r>
    </w:p>
    <w:p w:rsidRPr="006A373A" w:rsidR="001F4767" w:rsidP="0068753F" w:rsidRDefault="001F4767" w14:paraId="7A26E2F8" w14:textId="77777777">
      <w:pPr>
        <w:pStyle w:val="BodySglSpJ5"/>
      </w:pPr>
      <w:r>
        <w:t>4.</w:t>
      </w:r>
      <w:r>
        <w:tab/>
      </w:r>
      <w:r w:rsidRPr="006A373A">
        <w:t>No consent, approval or authorization of, or registration, filing or declaration with, any Governmental Authority by the Company is required in connection with the execution, delivery or performance by the Company of the Note Purchase Agreement or the Notes.</w:t>
      </w:r>
    </w:p>
    <w:p w:rsidRPr="006A373A" w:rsidR="001F4767" w:rsidP="0068753F" w:rsidRDefault="001F4767" w14:paraId="40DE38E8" w14:textId="77777777">
      <w:pPr>
        <w:pStyle w:val="BodySglSpJ5"/>
      </w:pPr>
      <w:r>
        <w:t>5.</w:t>
      </w:r>
      <w:r>
        <w:tab/>
      </w:r>
      <w:r w:rsidRPr="006A373A">
        <w:t>It was not necessary in connection with the offering, sale and delivery of the Notes purchased by you at the Closing, under the circumstances contemplated by the Note Purchase Agreement, to register said Notes under the Securities Act of 1933 or to qualify an indenture in respect of the Notes under the Trust Indenture Act of 1939.</w:t>
      </w:r>
    </w:p>
    <w:p w:rsidRPr="006A373A" w:rsidR="001F4767" w:rsidP="0068753F" w:rsidRDefault="001F4767" w14:paraId="2839FD04" w14:textId="1C883E22">
      <w:pPr>
        <w:pStyle w:val="BodySglSpJ5"/>
      </w:pPr>
      <w:r>
        <w:t>6.</w:t>
      </w:r>
      <w:r>
        <w:tab/>
      </w:r>
      <w:r w:rsidRPr="006A373A">
        <w:t>The execution, delivery and performance by the Company of the Note Purchase Agreement and the Notes does not and will not (a) contravene, result in any breach of, or constitute a default under, or result in the creation of any Lien in respect of any property of the Company or any Subsidiary under, any indenture, mortgage, deed of trust, loan, purchase or credit agreement, lease, corporate charter, regulations, by-laws</w:t>
      </w:r>
      <w:r w:rsidR="00097F12">
        <w:t>, shareholders agreement, limit liability operating agreement</w:t>
      </w:r>
      <w:r w:rsidRPr="006A373A">
        <w:t xml:space="preserve"> or other constituent document or any other agreement</w:t>
      </w:r>
      <w:r w:rsidR="00097F12">
        <w:t>, organizational document</w:t>
      </w:r>
      <w:r w:rsidRPr="006A373A">
        <w:t xml:space="preserve"> or instrument to which the Company or any Subsidiary is bound or by which the Company or any Subsidiary or any of their respective properties may be bound or affected, (b) conflict with or result in a breach of any of the terms, conditions or provisions of any order, judgment, decree or ruling of any court, arbitrator or Governmental Authority applicable to the Company or any Subsidiary or (c) violate any provision of any statute or other rule or regulation of any Governmental Authority applicable to the Company or any Subsidiary.</w:t>
      </w:r>
    </w:p>
    <w:p w:rsidRPr="006A373A" w:rsidR="001F4767" w:rsidP="0068753F" w:rsidRDefault="001F4767" w14:paraId="53AC4909" w14:textId="77777777">
      <w:pPr>
        <w:pStyle w:val="BodySglSpJ5"/>
      </w:pPr>
      <w:r>
        <w:lastRenderedPageBreak/>
        <w:t>7.</w:t>
      </w:r>
      <w:r>
        <w:tab/>
      </w:r>
      <w:r w:rsidRPr="006A373A">
        <w:t>The Company is not an “investment company” or, to the knowledge of such counsel, a Person directly or indirectly controlled by or acting on behalf of an “investment company” within the meaning of the Investment Company Act of 1940.</w:t>
      </w:r>
    </w:p>
    <w:p w:rsidRPr="006A373A" w:rsidR="001F4767" w:rsidP="0068753F" w:rsidRDefault="001F4767" w14:paraId="137ABC28" w14:textId="77777777">
      <w:pPr>
        <w:pStyle w:val="BodySglSpJ5"/>
      </w:pPr>
      <w:r>
        <w:t>8.</w:t>
      </w:r>
      <w:r>
        <w:tab/>
      </w:r>
      <w:r w:rsidRPr="006A373A">
        <w:t>None of the transactions contemplated by the Note Purchase Agreement (including, without limitation, the use of the proceeds from the sale of the Notes) will violate or result in a violation of Regulation T, U or X of the Board of Governors of the United States Federal Reserve System, 12 CFR, Part 220, Part 221 and Part 224, respectively.</w:t>
      </w:r>
    </w:p>
    <w:p w:rsidRPr="006A373A" w:rsidR="001F4767" w:rsidP="0068753F" w:rsidRDefault="001F4767" w14:paraId="669114DC" w14:textId="77777777">
      <w:pPr>
        <w:pStyle w:val="BodySglSpJ5"/>
      </w:pPr>
      <w:r>
        <w:t>9.</w:t>
      </w:r>
      <w:r>
        <w:tab/>
      </w:r>
      <w:r w:rsidRPr="006A373A">
        <w:t>No actions, suits or proceedings are pending, or to the knowledge of such counsel threatened, against or affecting the Company or any Subsidiary or any property of the Company or any Subsidiary in any court or before any arbitrator of any kind or before or by any Governmental Authority, except actions, suits or proceedings which (a) individually do not in any manner draw into question the validity of the Note Purchase Agreement or the Notes and (b) in the aggregate, if adversely determined, could not be reasonably expected to have a Material Adverse Effect.</w:t>
      </w:r>
    </w:p>
    <w:p w:rsidRPr="006A373A" w:rsidR="001F4767" w:rsidP="002D4D6B" w:rsidRDefault="001F4767" w14:paraId="66DA1CF4" w14:textId="77777777">
      <w:pPr>
        <w:sectPr w:rsidRPr="006A373A" w:rsidR="001F4767" w:rsidSect="001F4767">
          <w:footerReference w:type="first" r:id="rId30"/>
          <w:endnotePr>
            <w:numFmt w:val="decimal"/>
          </w:endnotePr>
          <w:pgSz w:w="12240" w:h="15840" w:code="1"/>
          <w:pgMar w:top="1440" w:right="1440" w:bottom="1440" w:left="1440" w:header="720" w:footer="720" w:gutter="0"/>
          <w:pgNumType w:start="1"/>
          <w:cols w:space="720"/>
          <w:noEndnote/>
          <w:titlePg/>
        </w:sectPr>
      </w:pPr>
    </w:p>
    <w:p w:rsidR="00097F12" w:rsidP="002D4D6B" w:rsidRDefault="001F4767" w14:paraId="23E5944E" w14:textId="5DD1C63E">
      <w:pPr>
        <w:pStyle w:val="TitleBSmC"/>
      </w:pPr>
      <w:r w:rsidRPr="006A373A">
        <w:lastRenderedPageBreak/>
        <w:t xml:space="preserve">Form of Opinion of </w:t>
      </w:r>
      <w:r w:rsidR="00097F12">
        <w:t>Purchasers’</w:t>
      </w:r>
    </w:p>
    <w:p w:rsidRPr="006A373A" w:rsidR="001F4767" w:rsidP="002D4D6B" w:rsidRDefault="00097F12" w14:paraId="58959F18" w14:textId="373DD4A7">
      <w:pPr>
        <w:pStyle w:val="TitleBSmC"/>
      </w:pPr>
      <w:r>
        <w:t xml:space="preserve"> </w:t>
      </w:r>
      <w:r w:rsidRPr="006A373A" w:rsidR="001F4767">
        <w:t>Special Counsel</w:t>
      </w:r>
      <w:r w:rsidRPr="006A373A" w:rsidR="001F4767">
        <w:br/>
      </w:r>
    </w:p>
    <w:p w:rsidRPr="006A373A" w:rsidR="001F4767" w:rsidP="00C747E0" w:rsidRDefault="001F4767" w14:paraId="7F054F7B" w14:textId="5531A887">
      <w:pPr>
        <w:spacing w:before="280"/>
        <w:jc w:val="center"/>
      </w:pPr>
      <w:r w:rsidRPr="006A373A">
        <w:t>[To Be Provided on a Case</w:t>
      </w:r>
      <w:r w:rsidR="00EA4497">
        <w:t>-</w:t>
      </w:r>
      <w:r w:rsidRPr="006A373A">
        <w:t>by</w:t>
      </w:r>
      <w:r w:rsidR="00EA4497">
        <w:t>-</w:t>
      </w:r>
      <w:r w:rsidRPr="006A373A">
        <w:t>Case Basis]</w:t>
      </w:r>
    </w:p>
    <w:p w:rsidRPr="006A373A" w:rsidR="001F4767" w:rsidP="00C747E0" w:rsidRDefault="001F4767" w14:paraId="09C713E1" w14:textId="77777777">
      <w:pPr>
        <w:sectPr w:rsidRPr="006A373A" w:rsidR="001F4767" w:rsidSect="001F4767">
          <w:footerReference w:type="first" r:id="rId31"/>
          <w:endnotePr>
            <w:numFmt w:val="decimal"/>
          </w:endnotePr>
          <w:pgSz w:w="12240" w:h="15840" w:code="1"/>
          <w:pgMar w:top="1440" w:right="1440" w:bottom="1440" w:left="1440" w:header="720" w:footer="720" w:gutter="0"/>
          <w:pgNumType w:start="1"/>
          <w:cols w:space="720"/>
          <w:noEndnote/>
          <w:titlePg/>
        </w:sectPr>
      </w:pPr>
    </w:p>
    <w:p w:rsidRPr="006A373A" w:rsidR="001F4767" w:rsidP="002D4D6B" w:rsidRDefault="001F4767" w14:paraId="35524B52" w14:textId="77777777">
      <w:pPr>
        <w:pStyle w:val="TitleBSmC"/>
      </w:pPr>
      <w:r w:rsidRPr="006A373A">
        <w:lastRenderedPageBreak/>
        <w:t>Schedule 5.3</w:t>
      </w:r>
    </w:p>
    <w:p w:rsidRPr="006A373A" w:rsidR="001F4767" w:rsidP="002D4D6B" w:rsidRDefault="001F4767" w14:paraId="3120658D" w14:textId="77777777">
      <w:pPr>
        <w:pStyle w:val="TitleBSmC"/>
      </w:pPr>
      <w:r w:rsidRPr="006A373A">
        <w:t>Disclosure Materials</w:t>
      </w:r>
    </w:p>
    <w:p w:rsidRPr="003660E5" w:rsidR="001F4767" w:rsidP="003660E5" w:rsidRDefault="001F4767" w14:paraId="42E4A71E" w14:textId="77777777">
      <w:pPr>
        <w:sectPr w:rsidRPr="003660E5" w:rsidR="001F4767" w:rsidSect="001F4767">
          <w:footerReference w:type="default" r:id="rId32"/>
          <w:headerReference w:type="first" r:id="rId33"/>
          <w:footerReference w:type="first" r:id="rId34"/>
          <w:pgSz w:w="12240" w:h="15840" w:code="1"/>
          <w:pgMar w:top="1440" w:right="1440" w:bottom="1440" w:left="1440" w:header="720" w:footer="720" w:gutter="0"/>
          <w:pgNumType w:start="1"/>
          <w:cols w:space="720"/>
          <w:noEndnote/>
          <w:titlePg/>
        </w:sectPr>
      </w:pPr>
    </w:p>
    <w:p w:rsidRPr="006A373A" w:rsidR="001F4767" w:rsidP="002D4D6B" w:rsidRDefault="001F4767" w14:paraId="58EBFC05" w14:textId="77777777">
      <w:pPr>
        <w:pStyle w:val="TitleBSmC"/>
      </w:pPr>
      <w:r w:rsidRPr="006A373A">
        <w:lastRenderedPageBreak/>
        <w:t>Schedule 5.4</w:t>
      </w:r>
    </w:p>
    <w:p w:rsidRPr="006A373A" w:rsidR="001F4767" w:rsidP="002D4D6B" w:rsidRDefault="001F4767" w14:paraId="703028A6" w14:textId="77777777">
      <w:pPr>
        <w:pStyle w:val="TitleBSmC"/>
      </w:pPr>
      <w:r w:rsidRPr="006A373A">
        <w:t>Subsidiaries of the Company and</w:t>
      </w:r>
      <w:r w:rsidRPr="006A373A">
        <w:br/>
        <w:t>Ownership of Subsidiary Stock</w:t>
      </w:r>
    </w:p>
    <w:p w:rsidRPr="006A373A" w:rsidR="001F4767" w:rsidP="001B2086" w:rsidRDefault="001F4767" w14:paraId="02946A89" w14:textId="77777777">
      <w:r w:rsidRPr="006A373A">
        <w:t>(i)</w:t>
      </w:r>
      <w:r w:rsidRPr="006A373A">
        <w:tab/>
        <w:t>Subsidiaries:</w:t>
      </w:r>
    </w:p>
    <w:p w:rsidRPr="006A373A" w:rsidR="001F4767" w:rsidRDefault="001F4767" w14:paraId="12C7B18F" w14:textId="77777777"/>
    <w:tbl>
      <w:tblPr>
        <w:tblW w:w="0" w:type="auto"/>
        <w:tblLook w:val="01E0" w:firstRow="1" w:lastRow="1" w:firstColumn="1" w:lastColumn="1" w:noHBand="0" w:noVBand="0"/>
      </w:tblPr>
      <w:tblGrid>
        <w:gridCol w:w="2324"/>
        <w:gridCol w:w="2181"/>
        <w:gridCol w:w="1833"/>
        <w:gridCol w:w="3022"/>
      </w:tblGrid>
      <w:tr w:rsidRPr="006A373A" w:rsidR="001F4767" w14:paraId="430FE196" w14:textId="77777777">
        <w:tc>
          <w:tcPr>
            <w:tcW w:w="2358" w:type="dxa"/>
          </w:tcPr>
          <w:p w:rsidRPr="006A373A" w:rsidR="001F4767" w:rsidRDefault="001F4767" w14:paraId="11F37FBD" w14:textId="77777777">
            <w:pPr>
              <w:rPr>
                <w:b/>
              </w:rPr>
            </w:pPr>
            <w:r w:rsidRPr="006A373A">
              <w:rPr>
                <w:b/>
              </w:rPr>
              <w:t>Name</w:t>
            </w:r>
          </w:p>
        </w:tc>
        <w:tc>
          <w:tcPr>
            <w:tcW w:w="2197" w:type="dxa"/>
          </w:tcPr>
          <w:p w:rsidRPr="006A373A" w:rsidR="001F4767" w:rsidRDefault="001F4767" w14:paraId="45783666" w14:textId="77777777">
            <w:pPr>
              <w:jc w:val="center"/>
              <w:rPr>
                <w:b/>
              </w:rPr>
            </w:pPr>
            <w:r w:rsidRPr="006A373A">
              <w:rPr>
                <w:b/>
              </w:rPr>
              <w:t>Jurisdiction</w:t>
            </w:r>
          </w:p>
        </w:tc>
        <w:tc>
          <w:tcPr>
            <w:tcW w:w="1853" w:type="dxa"/>
          </w:tcPr>
          <w:p w:rsidRPr="006A373A" w:rsidR="001F4767" w:rsidRDefault="001F4767" w14:paraId="2FCBBE7F" w14:textId="77777777">
            <w:pPr>
              <w:jc w:val="center"/>
              <w:rPr>
                <w:b/>
              </w:rPr>
            </w:pPr>
            <w:r w:rsidRPr="006A373A">
              <w:rPr>
                <w:b/>
              </w:rPr>
              <w:t>% of Shares</w:t>
            </w:r>
          </w:p>
        </w:tc>
        <w:tc>
          <w:tcPr>
            <w:tcW w:w="3060" w:type="dxa"/>
          </w:tcPr>
          <w:p w:rsidRPr="006A373A" w:rsidR="001F4767" w:rsidRDefault="001F4767" w14:paraId="3657E701" w14:textId="77777777">
            <w:pPr>
              <w:jc w:val="center"/>
              <w:rPr>
                <w:b/>
              </w:rPr>
            </w:pPr>
            <w:r w:rsidRPr="006A373A">
              <w:rPr>
                <w:b/>
              </w:rPr>
              <w:t>Subsidiary Guarantor</w:t>
            </w:r>
          </w:p>
          <w:p w:rsidRPr="006A373A" w:rsidR="001F4767" w:rsidRDefault="001F4767" w14:paraId="6545D52C" w14:textId="77777777">
            <w:pPr>
              <w:jc w:val="center"/>
              <w:rPr>
                <w:b/>
              </w:rPr>
            </w:pPr>
            <w:r w:rsidRPr="006A373A">
              <w:rPr>
                <w:b/>
              </w:rPr>
              <w:t>(Yes/No)</w:t>
            </w:r>
          </w:p>
        </w:tc>
      </w:tr>
      <w:tr w:rsidRPr="006A373A" w:rsidR="001F4767" w14:paraId="26F372C9" w14:textId="77777777">
        <w:tc>
          <w:tcPr>
            <w:tcW w:w="2358" w:type="dxa"/>
          </w:tcPr>
          <w:p w:rsidRPr="006A373A" w:rsidR="001F4767" w:rsidRDefault="001F4767" w14:paraId="534E00D9" w14:textId="77777777"/>
        </w:tc>
        <w:tc>
          <w:tcPr>
            <w:tcW w:w="2197" w:type="dxa"/>
          </w:tcPr>
          <w:p w:rsidRPr="006A373A" w:rsidR="001F4767" w:rsidRDefault="001F4767" w14:paraId="72835800" w14:textId="77777777">
            <w:pPr>
              <w:jc w:val="center"/>
            </w:pPr>
          </w:p>
        </w:tc>
        <w:tc>
          <w:tcPr>
            <w:tcW w:w="1853" w:type="dxa"/>
          </w:tcPr>
          <w:p w:rsidRPr="006A373A" w:rsidR="001F4767" w:rsidRDefault="001F4767" w14:paraId="33D3E9AB" w14:textId="77777777">
            <w:pPr>
              <w:jc w:val="center"/>
            </w:pPr>
          </w:p>
        </w:tc>
        <w:tc>
          <w:tcPr>
            <w:tcW w:w="3060" w:type="dxa"/>
          </w:tcPr>
          <w:p w:rsidRPr="006A373A" w:rsidR="001F4767" w:rsidRDefault="001F4767" w14:paraId="63B80DBA" w14:textId="77777777">
            <w:pPr>
              <w:jc w:val="center"/>
            </w:pPr>
          </w:p>
        </w:tc>
      </w:tr>
      <w:tr w:rsidRPr="006A373A" w:rsidR="001F4767" w14:paraId="0B1F4ABF" w14:textId="77777777">
        <w:tc>
          <w:tcPr>
            <w:tcW w:w="2358" w:type="dxa"/>
          </w:tcPr>
          <w:p w:rsidRPr="006A373A" w:rsidR="001F4767" w:rsidRDefault="001F4767" w14:paraId="6487572B" w14:textId="77777777"/>
        </w:tc>
        <w:tc>
          <w:tcPr>
            <w:tcW w:w="2197" w:type="dxa"/>
          </w:tcPr>
          <w:p w:rsidRPr="006A373A" w:rsidR="001F4767" w:rsidRDefault="001F4767" w14:paraId="3727F7C5" w14:textId="77777777">
            <w:pPr>
              <w:jc w:val="right"/>
            </w:pPr>
          </w:p>
        </w:tc>
        <w:tc>
          <w:tcPr>
            <w:tcW w:w="1853" w:type="dxa"/>
          </w:tcPr>
          <w:p w:rsidRPr="006A373A" w:rsidR="001F4767" w:rsidRDefault="001F4767" w14:paraId="135910AB" w14:textId="77777777">
            <w:pPr>
              <w:jc w:val="center"/>
            </w:pPr>
          </w:p>
        </w:tc>
        <w:tc>
          <w:tcPr>
            <w:tcW w:w="3060" w:type="dxa"/>
          </w:tcPr>
          <w:p w:rsidRPr="006A373A" w:rsidR="001F4767" w:rsidRDefault="001F4767" w14:paraId="5AE12A44" w14:textId="77777777">
            <w:pPr>
              <w:jc w:val="center"/>
            </w:pPr>
          </w:p>
        </w:tc>
      </w:tr>
      <w:tr w:rsidRPr="006A373A" w:rsidR="001F4767" w14:paraId="2D6F9FEF" w14:textId="77777777">
        <w:tc>
          <w:tcPr>
            <w:tcW w:w="2358" w:type="dxa"/>
          </w:tcPr>
          <w:p w:rsidRPr="006A373A" w:rsidR="001F4767" w:rsidRDefault="001F4767" w14:paraId="4A834545" w14:textId="77777777"/>
        </w:tc>
        <w:tc>
          <w:tcPr>
            <w:tcW w:w="2197" w:type="dxa"/>
          </w:tcPr>
          <w:p w:rsidRPr="006A373A" w:rsidR="001F4767" w:rsidRDefault="001F4767" w14:paraId="290557A3" w14:textId="77777777">
            <w:pPr>
              <w:jc w:val="center"/>
            </w:pPr>
          </w:p>
        </w:tc>
        <w:tc>
          <w:tcPr>
            <w:tcW w:w="1853" w:type="dxa"/>
          </w:tcPr>
          <w:p w:rsidRPr="006A373A" w:rsidR="001F4767" w:rsidRDefault="001F4767" w14:paraId="4CFFCD73" w14:textId="77777777">
            <w:pPr>
              <w:jc w:val="center"/>
            </w:pPr>
          </w:p>
        </w:tc>
        <w:tc>
          <w:tcPr>
            <w:tcW w:w="3060" w:type="dxa"/>
          </w:tcPr>
          <w:p w:rsidRPr="006A373A" w:rsidR="001F4767" w:rsidRDefault="001F4767" w14:paraId="0C798853" w14:textId="77777777">
            <w:pPr>
              <w:jc w:val="center"/>
            </w:pPr>
          </w:p>
        </w:tc>
      </w:tr>
      <w:tr w:rsidRPr="006A373A" w:rsidR="001F4767" w14:paraId="44DC28A6" w14:textId="77777777">
        <w:tc>
          <w:tcPr>
            <w:tcW w:w="2358" w:type="dxa"/>
          </w:tcPr>
          <w:p w:rsidRPr="006A373A" w:rsidR="001F4767" w:rsidRDefault="001F4767" w14:paraId="2E576E1D" w14:textId="77777777"/>
        </w:tc>
        <w:tc>
          <w:tcPr>
            <w:tcW w:w="2197" w:type="dxa"/>
          </w:tcPr>
          <w:p w:rsidRPr="006A373A" w:rsidR="001F4767" w:rsidRDefault="001F4767" w14:paraId="6B2823A7" w14:textId="77777777">
            <w:pPr>
              <w:jc w:val="center"/>
            </w:pPr>
          </w:p>
        </w:tc>
        <w:tc>
          <w:tcPr>
            <w:tcW w:w="1853" w:type="dxa"/>
          </w:tcPr>
          <w:p w:rsidRPr="006A373A" w:rsidR="001F4767" w:rsidRDefault="001F4767" w14:paraId="7DECA4B1" w14:textId="77777777">
            <w:pPr>
              <w:jc w:val="center"/>
            </w:pPr>
          </w:p>
        </w:tc>
        <w:tc>
          <w:tcPr>
            <w:tcW w:w="3060" w:type="dxa"/>
          </w:tcPr>
          <w:p w:rsidRPr="006A373A" w:rsidR="001F4767" w:rsidRDefault="001F4767" w14:paraId="7A771135" w14:textId="77777777">
            <w:pPr>
              <w:jc w:val="center"/>
            </w:pPr>
          </w:p>
        </w:tc>
      </w:tr>
    </w:tbl>
    <w:p w:rsidRPr="006A373A" w:rsidR="001F4767" w:rsidRDefault="001F4767" w14:paraId="4D102EA9" w14:textId="77777777"/>
    <w:p w:rsidRPr="006A373A" w:rsidR="001F4767" w:rsidRDefault="001F4767" w14:paraId="00DAF8BE" w14:textId="77777777"/>
    <w:p w:rsidRPr="006A373A" w:rsidR="001F4767" w:rsidP="001B2086" w:rsidRDefault="001F4767" w14:paraId="6B85415A" w14:textId="77777777">
      <w:r w:rsidRPr="006A373A">
        <w:t>(ii)</w:t>
      </w:r>
      <w:r w:rsidRPr="006A373A">
        <w:tab/>
        <w:t>Affiliates:</w:t>
      </w:r>
    </w:p>
    <w:p w:rsidRPr="006A373A" w:rsidR="001F4767" w:rsidRDefault="001F4767" w14:paraId="7228F99A" w14:textId="77777777"/>
    <w:p w:rsidRPr="006A373A" w:rsidR="001F4767" w:rsidRDefault="001F4767" w14:paraId="28FC8182" w14:textId="77777777"/>
    <w:p w:rsidRPr="006A373A" w:rsidR="001F4767" w:rsidRDefault="001F4767" w14:paraId="7A0115BD" w14:textId="77777777"/>
    <w:p w:rsidRPr="006A373A" w:rsidR="001F4767" w:rsidP="001B2086" w:rsidRDefault="001F4767" w14:paraId="16ABF8BC" w14:textId="77777777">
      <w:r w:rsidRPr="006A373A">
        <w:t>(iii)</w:t>
      </w:r>
      <w:r w:rsidRPr="006A373A">
        <w:tab/>
        <w:t>Company’s Directors and Senior Officers:</w:t>
      </w:r>
    </w:p>
    <w:p w:rsidRPr="006A373A" w:rsidR="001F4767" w:rsidRDefault="001F4767" w14:paraId="5E720E8D" w14:textId="77777777"/>
    <w:p w:rsidRPr="006A373A" w:rsidR="001F4767" w:rsidRDefault="001F4767" w14:paraId="58A51149" w14:textId="77777777">
      <w:r w:rsidRPr="006A373A">
        <w:rPr>
          <w:b/>
          <w:u w:val="single"/>
        </w:rPr>
        <w:t>Directors</w:t>
      </w:r>
    </w:p>
    <w:p w:rsidRPr="006A373A" w:rsidR="001F4767" w:rsidRDefault="001F4767" w14:paraId="4F950419" w14:textId="77777777"/>
    <w:p w:rsidRPr="006A373A" w:rsidR="001F4767" w:rsidRDefault="001F4767" w14:paraId="22CB001C" w14:textId="77777777"/>
    <w:p w:rsidRPr="006A373A" w:rsidR="001F4767" w:rsidRDefault="001F4767" w14:paraId="60D00185" w14:textId="77777777"/>
    <w:p w:rsidRPr="006A373A" w:rsidR="001F4767" w:rsidRDefault="001F4767" w14:paraId="26D732DF" w14:textId="77777777">
      <w:r w:rsidRPr="006A373A">
        <w:rPr>
          <w:b/>
          <w:u w:val="single"/>
        </w:rPr>
        <w:t>Senior Officers</w:t>
      </w:r>
    </w:p>
    <w:p w:rsidRPr="006A373A" w:rsidR="001F4767" w:rsidP="002D4D6B" w:rsidRDefault="001F4767" w14:paraId="28C7498A" w14:textId="77777777">
      <w:pPr>
        <w:sectPr w:rsidRPr="006A373A" w:rsidR="001F4767" w:rsidSect="001F4767">
          <w:footerReference w:type="first" r:id="rId35"/>
          <w:pgSz w:w="12240" w:h="15840" w:code="1"/>
          <w:pgMar w:top="1440" w:right="1440" w:bottom="1440" w:left="1440" w:header="720" w:footer="720" w:gutter="0"/>
          <w:pgNumType w:start="1"/>
          <w:cols w:space="720"/>
          <w:noEndnote/>
          <w:titlePg/>
        </w:sectPr>
      </w:pPr>
    </w:p>
    <w:p w:rsidRPr="006A373A" w:rsidR="001F4767" w:rsidP="002D4D6B" w:rsidRDefault="001F4767" w14:paraId="005CF347" w14:textId="77777777">
      <w:pPr>
        <w:pStyle w:val="TitleBSmC"/>
      </w:pPr>
      <w:r w:rsidRPr="006A373A">
        <w:lastRenderedPageBreak/>
        <w:t>Schedule 5.5</w:t>
      </w:r>
    </w:p>
    <w:p w:rsidRPr="006A373A" w:rsidR="001F4767" w:rsidP="002D4D6B" w:rsidRDefault="001F4767" w14:paraId="08ED8A7E" w14:textId="77777777">
      <w:pPr>
        <w:pStyle w:val="TitleBSmC"/>
      </w:pPr>
      <w:r w:rsidRPr="006A373A">
        <w:t>Financial Statements</w:t>
      </w:r>
      <w:r w:rsidRPr="006A373A">
        <w:rPr>
          <w:rStyle w:val="FootnoteReference"/>
        </w:rPr>
        <w:footnoteReference w:id="92"/>
      </w:r>
    </w:p>
    <w:p w:rsidRPr="006A373A" w:rsidR="001F4767" w:rsidP="003660E5" w:rsidRDefault="001F4767" w14:paraId="1BE6B0E2" w14:textId="77777777">
      <w:pPr>
        <w:sectPr w:rsidRPr="006A373A" w:rsidR="001F4767" w:rsidSect="001F4767">
          <w:footerReference w:type="default" r:id="rId36"/>
          <w:headerReference w:type="first" r:id="rId37"/>
          <w:footerReference w:type="first" r:id="rId38"/>
          <w:pgSz w:w="12240" w:h="15840" w:code="1"/>
          <w:pgMar w:top="1440" w:right="1440" w:bottom="1440" w:left="1440" w:header="720" w:footer="720" w:gutter="0"/>
          <w:pgNumType w:start="1"/>
          <w:cols w:space="720"/>
          <w:noEndnote/>
          <w:titlePg/>
        </w:sectPr>
      </w:pPr>
    </w:p>
    <w:p w:rsidRPr="003660E5" w:rsidR="002D4D6B" w:rsidP="002D4D6B" w:rsidRDefault="002D4D6B" w14:paraId="588C3767" w14:textId="75411C38">
      <w:pPr>
        <w:pStyle w:val="TitleBSmC"/>
      </w:pPr>
      <w:r w:rsidRPr="003660E5">
        <w:lastRenderedPageBreak/>
        <w:t>Schedule 5.15</w:t>
      </w:r>
    </w:p>
    <w:p w:rsidRPr="002748A8" w:rsidR="002D4D6B" w:rsidP="002D4D6B" w:rsidRDefault="002D4D6B" w14:paraId="16365D10" w14:textId="77777777">
      <w:pPr>
        <w:pStyle w:val="TitleBSmC"/>
      </w:pPr>
      <w:r w:rsidRPr="006A373A">
        <w:t>Existing Indebtedness of the Company and its Subsidiaries</w:t>
      </w:r>
    </w:p>
    <w:tbl>
      <w:tblPr>
        <w:tblW w:w="5000" w:type="pct"/>
        <w:jc w:val="center"/>
        <w:tblCellMar>
          <w:left w:w="54" w:type="dxa"/>
          <w:right w:w="54" w:type="dxa"/>
        </w:tblCellMar>
        <w:tblLook w:val="0000" w:firstRow="0" w:lastRow="0" w:firstColumn="0" w:lastColumn="0" w:noHBand="0" w:noVBand="0"/>
      </w:tblPr>
      <w:tblGrid>
        <w:gridCol w:w="1605"/>
        <w:gridCol w:w="1481"/>
        <w:gridCol w:w="1852"/>
        <w:gridCol w:w="1851"/>
        <w:gridCol w:w="1358"/>
        <w:gridCol w:w="1851"/>
        <w:gridCol w:w="1358"/>
        <w:gridCol w:w="1604"/>
      </w:tblGrid>
      <w:tr w:rsidRPr="006A373A" w:rsidR="001F4767" w:rsidTr="002D4D6B" w14:paraId="63EBDEB9" w14:textId="77777777">
        <w:trPr>
          <w:jc w:val="center"/>
        </w:trPr>
        <w:tc>
          <w:tcPr>
            <w:tcW w:w="619" w:type="pct"/>
            <w:tcBorders>
              <w:top w:val="nil"/>
              <w:left w:val="nil"/>
              <w:bottom w:val="nil"/>
              <w:right w:val="nil"/>
            </w:tcBorders>
          </w:tcPr>
          <w:p w:rsidRPr="006A373A" w:rsidR="001F4767" w:rsidP="003660E5" w:rsidRDefault="001F4767" w14:paraId="71B5D8DD" w14:textId="77777777"/>
        </w:tc>
        <w:tc>
          <w:tcPr>
            <w:tcW w:w="571" w:type="pct"/>
            <w:tcBorders>
              <w:top w:val="nil"/>
              <w:left w:val="nil"/>
              <w:bottom w:val="nil"/>
              <w:right w:val="nil"/>
            </w:tcBorders>
          </w:tcPr>
          <w:p w:rsidRPr="006A373A" w:rsidR="001F4767" w:rsidP="003660E5" w:rsidRDefault="001F4767" w14:paraId="684D8327" w14:textId="77777777"/>
        </w:tc>
        <w:tc>
          <w:tcPr>
            <w:tcW w:w="714" w:type="pct"/>
            <w:tcBorders>
              <w:top w:val="nil"/>
              <w:left w:val="nil"/>
              <w:bottom w:val="nil"/>
              <w:right w:val="nil"/>
            </w:tcBorders>
          </w:tcPr>
          <w:p w:rsidRPr="006A373A" w:rsidR="001F4767" w:rsidP="003660E5" w:rsidRDefault="001F4767" w14:paraId="00AD6C87" w14:textId="77777777"/>
        </w:tc>
        <w:tc>
          <w:tcPr>
            <w:tcW w:w="714" w:type="pct"/>
            <w:tcBorders>
              <w:top w:val="nil"/>
              <w:left w:val="nil"/>
              <w:bottom w:val="nil"/>
              <w:right w:val="nil"/>
            </w:tcBorders>
          </w:tcPr>
          <w:p w:rsidRPr="006A373A" w:rsidR="001F4767" w:rsidP="003660E5" w:rsidRDefault="001F4767" w14:paraId="1829261A" w14:textId="77777777"/>
        </w:tc>
        <w:tc>
          <w:tcPr>
            <w:tcW w:w="524" w:type="pct"/>
            <w:tcBorders>
              <w:top w:val="nil"/>
              <w:left w:val="nil"/>
              <w:bottom w:val="nil"/>
              <w:right w:val="nil"/>
            </w:tcBorders>
          </w:tcPr>
          <w:p w:rsidRPr="006A373A" w:rsidR="001F4767" w:rsidP="003660E5" w:rsidRDefault="001F4767" w14:paraId="7DA7699E" w14:textId="77777777"/>
        </w:tc>
        <w:tc>
          <w:tcPr>
            <w:tcW w:w="714" w:type="pct"/>
            <w:tcBorders>
              <w:top w:val="nil"/>
              <w:left w:val="nil"/>
              <w:bottom w:val="nil"/>
              <w:right w:val="nil"/>
            </w:tcBorders>
          </w:tcPr>
          <w:p w:rsidRPr="006A373A" w:rsidR="001F4767" w:rsidP="003660E5" w:rsidRDefault="001F4767" w14:paraId="1A8BC441" w14:textId="77777777"/>
        </w:tc>
        <w:tc>
          <w:tcPr>
            <w:tcW w:w="524" w:type="pct"/>
            <w:tcBorders>
              <w:top w:val="nil"/>
              <w:left w:val="nil"/>
              <w:bottom w:val="nil"/>
              <w:right w:val="nil"/>
            </w:tcBorders>
          </w:tcPr>
          <w:p w:rsidRPr="006A373A" w:rsidR="001F4767" w:rsidRDefault="001F4767" w14:paraId="7EF4B86B" w14:textId="77777777">
            <w:pPr>
              <w:widowControl w:val="0"/>
              <w:autoSpaceDE w:val="0"/>
              <w:autoSpaceDN w:val="0"/>
              <w:adjustRightInd w:val="0"/>
              <w:jc w:val="center"/>
              <w:rPr>
                <w:smallCaps/>
                <w:sz w:val="20"/>
              </w:rPr>
            </w:pPr>
            <w:r w:rsidRPr="006A373A">
              <w:rPr>
                <w:smallCaps/>
                <w:sz w:val="20"/>
              </w:rPr>
              <w:t>Final</w:t>
            </w:r>
          </w:p>
        </w:tc>
        <w:tc>
          <w:tcPr>
            <w:tcW w:w="619" w:type="pct"/>
            <w:tcBorders>
              <w:top w:val="nil"/>
              <w:left w:val="nil"/>
              <w:bottom w:val="nil"/>
              <w:right w:val="nil"/>
            </w:tcBorders>
          </w:tcPr>
          <w:p w:rsidRPr="006A373A" w:rsidR="001F4767" w:rsidRDefault="001F4767" w14:paraId="0D53D3AA" w14:textId="77777777">
            <w:pPr>
              <w:widowControl w:val="0"/>
              <w:autoSpaceDE w:val="0"/>
              <w:autoSpaceDN w:val="0"/>
              <w:adjustRightInd w:val="0"/>
              <w:jc w:val="center"/>
              <w:rPr>
                <w:smallCaps/>
                <w:sz w:val="20"/>
              </w:rPr>
            </w:pPr>
            <w:r w:rsidRPr="006A373A">
              <w:rPr>
                <w:smallCaps/>
                <w:sz w:val="20"/>
              </w:rPr>
              <w:t>Outstanding</w:t>
            </w:r>
          </w:p>
        </w:tc>
      </w:tr>
      <w:tr w:rsidRPr="006A373A" w:rsidR="001F4767" w:rsidTr="002D4D6B" w14:paraId="38C45061" w14:textId="77777777">
        <w:trPr>
          <w:jc w:val="center"/>
        </w:trPr>
        <w:tc>
          <w:tcPr>
            <w:tcW w:w="619" w:type="pct"/>
            <w:tcBorders>
              <w:top w:val="nil"/>
              <w:left w:val="nil"/>
              <w:bottom w:val="nil"/>
              <w:right w:val="nil"/>
            </w:tcBorders>
          </w:tcPr>
          <w:p w:rsidRPr="006A373A" w:rsidR="001F4767" w:rsidRDefault="001F4767" w14:paraId="6ACC415C" w14:textId="342DBFDD">
            <w:pPr>
              <w:widowControl w:val="0"/>
              <w:autoSpaceDE w:val="0"/>
              <w:autoSpaceDN w:val="0"/>
              <w:adjustRightInd w:val="0"/>
              <w:jc w:val="center"/>
              <w:rPr>
                <w:smallCaps/>
                <w:sz w:val="20"/>
              </w:rPr>
            </w:pPr>
            <w:r w:rsidRPr="006A373A">
              <w:rPr>
                <w:smallCaps/>
                <w:sz w:val="20"/>
              </w:rPr>
              <w:t>Obligor(s)</w:t>
            </w:r>
          </w:p>
        </w:tc>
        <w:tc>
          <w:tcPr>
            <w:tcW w:w="571" w:type="pct"/>
            <w:tcBorders>
              <w:top w:val="nil"/>
              <w:left w:val="nil"/>
              <w:bottom w:val="nil"/>
              <w:right w:val="nil"/>
            </w:tcBorders>
          </w:tcPr>
          <w:p w:rsidRPr="006A373A" w:rsidR="001F4767" w:rsidRDefault="001F4767" w14:paraId="38F464AD" w14:textId="77777777">
            <w:pPr>
              <w:widowControl w:val="0"/>
              <w:autoSpaceDE w:val="0"/>
              <w:autoSpaceDN w:val="0"/>
              <w:adjustRightInd w:val="0"/>
              <w:jc w:val="center"/>
              <w:rPr>
                <w:smallCaps/>
                <w:sz w:val="20"/>
              </w:rPr>
            </w:pPr>
            <w:r w:rsidRPr="006A373A">
              <w:rPr>
                <w:smallCaps/>
                <w:sz w:val="20"/>
              </w:rPr>
              <w:t>Creditor</w:t>
            </w:r>
          </w:p>
        </w:tc>
        <w:tc>
          <w:tcPr>
            <w:tcW w:w="714" w:type="pct"/>
            <w:tcBorders>
              <w:top w:val="nil"/>
              <w:left w:val="nil"/>
              <w:bottom w:val="nil"/>
              <w:right w:val="nil"/>
            </w:tcBorders>
          </w:tcPr>
          <w:p w:rsidRPr="006A373A" w:rsidR="001F4767" w:rsidRDefault="001F4767" w14:paraId="12C71D3D" w14:textId="77777777">
            <w:pPr>
              <w:widowControl w:val="0"/>
              <w:autoSpaceDE w:val="0"/>
              <w:autoSpaceDN w:val="0"/>
              <w:adjustRightInd w:val="0"/>
              <w:jc w:val="center"/>
              <w:rPr>
                <w:smallCaps/>
                <w:sz w:val="20"/>
              </w:rPr>
            </w:pPr>
            <w:r w:rsidRPr="006A373A">
              <w:rPr>
                <w:smallCaps/>
                <w:sz w:val="20"/>
              </w:rPr>
              <w:t>CUSIP or ISIN</w:t>
            </w:r>
          </w:p>
          <w:p w:rsidRPr="006A373A" w:rsidR="001F4767" w:rsidRDefault="001F4767" w14:paraId="7BB95F35" w14:textId="77777777">
            <w:pPr>
              <w:widowControl w:val="0"/>
              <w:autoSpaceDE w:val="0"/>
              <w:autoSpaceDN w:val="0"/>
              <w:adjustRightInd w:val="0"/>
              <w:jc w:val="center"/>
              <w:rPr>
                <w:smallCaps/>
                <w:sz w:val="20"/>
              </w:rPr>
            </w:pPr>
            <w:r w:rsidRPr="006A373A">
              <w:rPr>
                <w:smallCaps/>
                <w:sz w:val="20"/>
              </w:rPr>
              <w:t>(if applicable)</w:t>
            </w:r>
          </w:p>
        </w:tc>
        <w:tc>
          <w:tcPr>
            <w:tcW w:w="714" w:type="pct"/>
            <w:tcBorders>
              <w:top w:val="nil"/>
              <w:left w:val="nil"/>
              <w:bottom w:val="nil"/>
              <w:right w:val="nil"/>
            </w:tcBorders>
          </w:tcPr>
          <w:p w:rsidRPr="006A373A" w:rsidR="001F4767" w:rsidRDefault="001F4767" w14:paraId="11868159" w14:textId="77777777">
            <w:pPr>
              <w:widowControl w:val="0"/>
              <w:autoSpaceDE w:val="0"/>
              <w:autoSpaceDN w:val="0"/>
              <w:adjustRightInd w:val="0"/>
              <w:jc w:val="center"/>
              <w:rPr>
                <w:smallCaps/>
                <w:sz w:val="20"/>
              </w:rPr>
            </w:pPr>
            <w:r w:rsidRPr="006A373A">
              <w:rPr>
                <w:smallCaps/>
                <w:sz w:val="20"/>
              </w:rPr>
              <w:t>Description of Indebtedness</w:t>
            </w:r>
          </w:p>
        </w:tc>
        <w:tc>
          <w:tcPr>
            <w:tcW w:w="524" w:type="pct"/>
            <w:tcBorders>
              <w:top w:val="nil"/>
              <w:left w:val="nil"/>
              <w:bottom w:val="nil"/>
              <w:right w:val="nil"/>
            </w:tcBorders>
          </w:tcPr>
          <w:p w:rsidRPr="006A373A" w:rsidR="001F4767" w:rsidRDefault="001F4767" w14:paraId="701CE801" w14:textId="77777777">
            <w:pPr>
              <w:widowControl w:val="0"/>
              <w:autoSpaceDE w:val="0"/>
              <w:autoSpaceDN w:val="0"/>
              <w:adjustRightInd w:val="0"/>
              <w:jc w:val="center"/>
              <w:rPr>
                <w:smallCaps/>
                <w:sz w:val="20"/>
              </w:rPr>
            </w:pPr>
            <w:r w:rsidRPr="006A373A">
              <w:rPr>
                <w:smallCaps/>
                <w:sz w:val="20"/>
              </w:rPr>
              <w:t>Interest Rate(s)</w:t>
            </w:r>
          </w:p>
        </w:tc>
        <w:tc>
          <w:tcPr>
            <w:tcW w:w="714" w:type="pct"/>
            <w:tcBorders>
              <w:top w:val="nil"/>
              <w:left w:val="nil"/>
              <w:bottom w:val="nil"/>
              <w:right w:val="nil"/>
            </w:tcBorders>
          </w:tcPr>
          <w:p w:rsidRPr="006A373A" w:rsidR="001F4767" w:rsidRDefault="001F4767" w14:paraId="1FFD62CE" w14:textId="15B435A4">
            <w:pPr>
              <w:widowControl w:val="0"/>
              <w:autoSpaceDE w:val="0"/>
              <w:autoSpaceDN w:val="0"/>
              <w:adjustRightInd w:val="0"/>
              <w:jc w:val="center"/>
              <w:rPr>
                <w:smallCaps/>
                <w:sz w:val="20"/>
              </w:rPr>
            </w:pPr>
          </w:p>
        </w:tc>
        <w:tc>
          <w:tcPr>
            <w:tcW w:w="524" w:type="pct"/>
            <w:tcBorders>
              <w:top w:val="nil"/>
              <w:left w:val="nil"/>
              <w:bottom w:val="nil"/>
              <w:right w:val="nil"/>
            </w:tcBorders>
          </w:tcPr>
          <w:p w:rsidRPr="006A373A" w:rsidR="001F4767" w:rsidRDefault="001F4767" w14:paraId="56C436CD" w14:textId="77777777">
            <w:pPr>
              <w:widowControl w:val="0"/>
              <w:autoSpaceDE w:val="0"/>
              <w:autoSpaceDN w:val="0"/>
              <w:adjustRightInd w:val="0"/>
              <w:jc w:val="center"/>
              <w:rPr>
                <w:smallCaps/>
                <w:sz w:val="20"/>
              </w:rPr>
            </w:pPr>
            <w:r w:rsidRPr="006A373A">
              <w:rPr>
                <w:smallCaps/>
                <w:sz w:val="20"/>
              </w:rPr>
              <w:t>Maturity</w:t>
            </w:r>
          </w:p>
        </w:tc>
        <w:tc>
          <w:tcPr>
            <w:tcW w:w="619" w:type="pct"/>
            <w:tcBorders>
              <w:top w:val="nil"/>
              <w:left w:val="nil"/>
              <w:bottom w:val="nil"/>
              <w:right w:val="nil"/>
            </w:tcBorders>
          </w:tcPr>
          <w:p w:rsidRPr="006A373A" w:rsidR="001F4767" w:rsidRDefault="001F4767" w14:paraId="407738A1" w14:textId="77777777">
            <w:pPr>
              <w:widowControl w:val="0"/>
              <w:autoSpaceDE w:val="0"/>
              <w:autoSpaceDN w:val="0"/>
              <w:adjustRightInd w:val="0"/>
              <w:jc w:val="center"/>
              <w:rPr>
                <w:smallCaps/>
                <w:sz w:val="20"/>
              </w:rPr>
            </w:pPr>
            <w:r w:rsidRPr="006A373A">
              <w:rPr>
                <w:smallCaps/>
                <w:sz w:val="20"/>
              </w:rPr>
              <w:t>Principal Amount</w:t>
            </w:r>
          </w:p>
        </w:tc>
      </w:tr>
    </w:tbl>
    <w:p w:rsidRPr="003660E5" w:rsidR="001F4767" w:rsidP="003660E5" w:rsidRDefault="001F4767" w14:paraId="5E4C758C" w14:textId="77777777"/>
    <w:p w:rsidRPr="003660E5" w:rsidR="001F4767" w:rsidP="003660E5" w:rsidRDefault="001F4767" w14:paraId="364673AC" w14:textId="77777777">
      <w:pPr>
        <w:sectPr w:rsidRPr="003660E5" w:rsidR="001F4767" w:rsidSect="002D4D6B">
          <w:headerReference w:type="first" r:id="rId39"/>
          <w:footerReference w:type="first" r:id="rId40"/>
          <w:pgSz w:w="15840" w:h="12240" w:orient="landscape" w:code="1"/>
          <w:pgMar w:top="1440" w:right="1440" w:bottom="1440" w:left="1440" w:header="720" w:footer="720" w:gutter="0"/>
          <w:pgNumType w:start="1"/>
          <w:cols w:space="720"/>
          <w:noEndnote/>
          <w:titlePg/>
        </w:sectPr>
      </w:pPr>
    </w:p>
    <w:p w:rsidRPr="006A373A" w:rsidR="001F4767" w:rsidP="002D4D6B" w:rsidRDefault="001F4767" w14:paraId="47D051F8" w14:textId="77777777">
      <w:pPr>
        <w:pStyle w:val="TitleBSmC"/>
      </w:pPr>
      <w:r w:rsidRPr="006A373A">
        <w:lastRenderedPageBreak/>
        <w:t>[Name and Address of Company]</w:t>
      </w:r>
      <w:r w:rsidRPr="006A373A">
        <w:br/>
      </w:r>
      <w:r w:rsidRPr="006A373A">
        <w:br/>
        <w:t>Information Relating to Purchasers</w:t>
      </w:r>
      <w:r w:rsidRPr="002748A8">
        <w:rPr>
          <w:rStyle w:val="FootnoteReference"/>
        </w:rPr>
        <w:footnoteReference w:id="93"/>
      </w:r>
    </w:p>
    <w:tbl>
      <w:tblPr>
        <w:tblW w:w="0" w:type="auto"/>
        <w:tblLook w:val="0000" w:firstRow="0" w:lastRow="0" w:firstColumn="0" w:lastColumn="0" w:noHBand="0" w:noVBand="0"/>
      </w:tblPr>
      <w:tblGrid>
        <w:gridCol w:w="496"/>
        <w:gridCol w:w="5616"/>
        <w:gridCol w:w="3248"/>
      </w:tblGrid>
      <w:tr w:rsidRPr="006A373A" w:rsidR="001F4767" w14:paraId="15DB4A4C" w14:textId="77777777">
        <w:tc>
          <w:tcPr>
            <w:tcW w:w="468" w:type="dxa"/>
          </w:tcPr>
          <w:p w:rsidRPr="006A373A" w:rsidR="001F4767" w:rsidRDefault="001F4767" w14:paraId="1DE571AF" w14:textId="77777777">
            <w:pPr>
              <w:spacing w:before="280"/>
              <w:jc w:val="center"/>
              <w:rPr>
                <w:smallCaps/>
              </w:rPr>
            </w:pPr>
          </w:p>
        </w:tc>
        <w:tc>
          <w:tcPr>
            <w:tcW w:w="5776" w:type="dxa"/>
          </w:tcPr>
          <w:p w:rsidRPr="006A373A" w:rsidR="001F4767" w:rsidRDefault="001F4767" w14:paraId="06471135" w14:textId="5A13DCDD">
            <w:pPr>
              <w:spacing w:before="280"/>
            </w:pPr>
            <w:r w:rsidRPr="006A373A">
              <w:rPr>
                <w:smallCaps/>
              </w:rPr>
              <w:br/>
              <w:t xml:space="preserve">Name and </w:t>
            </w:r>
            <w:r w:rsidR="00097F12">
              <w:rPr>
                <w:smallCaps/>
              </w:rPr>
              <w:t>Information</w:t>
            </w:r>
            <w:r w:rsidRPr="006A373A">
              <w:rPr>
                <w:smallCaps/>
              </w:rPr>
              <w:t xml:space="preserve"> of Purchaser</w:t>
            </w:r>
          </w:p>
        </w:tc>
        <w:tc>
          <w:tcPr>
            <w:tcW w:w="3332" w:type="dxa"/>
          </w:tcPr>
          <w:p w:rsidRPr="006A373A" w:rsidR="001F4767" w:rsidRDefault="00097F12" w14:paraId="6F6BCE6E" w14:textId="4BFFB717">
            <w:pPr>
              <w:spacing w:before="280"/>
              <w:jc w:val="center"/>
            </w:pPr>
            <w:r>
              <w:rPr>
                <w:smallCaps/>
              </w:rPr>
              <w:t xml:space="preserve">Registered Note Number and </w:t>
            </w:r>
            <w:r w:rsidRPr="006A373A" w:rsidR="001F4767">
              <w:rPr>
                <w:smallCaps/>
              </w:rPr>
              <w:t>Principal Amount of</w:t>
            </w:r>
            <w:r w:rsidRPr="006A373A" w:rsidR="001F4767">
              <w:rPr>
                <w:smallCaps/>
              </w:rPr>
              <w:br/>
              <w:t>Notes to be Purchased</w:t>
            </w:r>
          </w:p>
        </w:tc>
      </w:tr>
      <w:tr w:rsidRPr="006A373A" w:rsidR="001F4767" w14:paraId="4F5193A6" w14:textId="77777777">
        <w:tc>
          <w:tcPr>
            <w:tcW w:w="468" w:type="dxa"/>
          </w:tcPr>
          <w:p w:rsidRPr="006A373A" w:rsidR="001F4767" w:rsidRDefault="001F4767" w14:paraId="18BE14A9" w14:textId="77777777">
            <w:pPr>
              <w:spacing w:before="280"/>
            </w:pPr>
          </w:p>
        </w:tc>
        <w:tc>
          <w:tcPr>
            <w:tcW w:w="5776" w:type="dxa"/>
          </w:tcPr>
          <w:p w:rsidRPr="006A373A" w:rsidR="001F4767" w:rsidRDefault="001F4767" w14:paraId="4F2B6312" w14:textId="77777777">
            <w:pPr>
              <w:spacing w:before="280"/>
            </w:pPr>
            <w:r w:rsidRPr="006A373A">
              <w:t>[</w:t>
            </w:r>
            <w:r w:rsidRPr="006A373A">
              <w:rPr>
                <w:smallCaps/>
              </w:rPr>
              <w:t>Name of Purchaser]</w:t>
            </w:r>
          </w:p>
        </w:tc>
        <w:tc>
          <w:tcPr>
            <w:tcW w:w="3332" w:type="dxa"/>
          </w:tcPr>
          <w:p w:rsidRPr="006A373A" w:rsidR="001F4767" w:rsidRDefault="00097F12" w14:paraId="4E8494E9" w14:textId="7A6AE4A1">
            <w:pPr>
              <w:spacing w:before="280"/>
            </w:pPr>
            <w:r>
              <w:t xml:space="preserve">R-[_]    </w:t>
            </w:r>
            <w:r w:rsidRPr="006A373A" w:rsidR="001F4767">
              <w:t>$</w:t>
            </w:r>
          </w:p>
        </w:tc>
      </w:tr>
      <w:tr w:rsidRPr="006A373A" w:rsidR="001F4767" w14:paraId="0FDF50DD" w14:textId="77777777">
        <w:tc>
          <w:tcPr>
            <w:tcW w:w="468" w:type="dxa"/>
          </w:tcPr>
          <w:p w:rsidRPr="006A373A" w:rsidR="001F4767" w:rsidRDefault="001F4767" w14:paraId="079A1B74" w14:textId="77777777">
            <w:pPr>
              <w:spacing w:before="280"/>
            </w:pPr>
            <w:r w:rsidRPr="006A373A">
              <w:t>(1)</w:t>
            </w:r>
          </w:p>
        </w:tc>
        <w:tc>
          <w:tcPr>
            <w:tcW w:w="5776" w:type="dxa"/>
          </w:tcPr>
          <w:p w:rsidRPr="006A373A" w:rsidR="001F4767" w:rsidRDefault="001F4767" w14:paraId="3E1BE3F1" w14:textId="77777777">
            <w:pPr>
              <w:spacing w:before="280"/>
              <w:ind w:left="584" w:hanging="584"/>
            </w:pPr>
            <w:r w:rsidRPr="006A373A">
              <w:t>All payments by wire transfer of immediately available funds to:</w:t>
            </w:r>
            <w:r w:rsidRPr="006A373A">
              <w:br/>
            </w:r>
            <w:r w:rsidRPr="006A373A">
              <w:br/>
            </w:r>
            <w:r w:rsidRPr="006A373A">
              <w:br/>
              <w:t>with sufficient information to identify the source and application of such funds.</w:t>
            </w:r>
          </w:p>
          <w:p w:rsidRPr="006A373A" w:rsidR="001F4767" w:rsidRDefault="001F4767" w14:paraId="4F04743C" w14:textId="77777777">
            <w:pPr>
              <w:spacing w:before="280"/>
              <w:ind w:left="584" w:hanging="584"/>
            </w:pPr>
          </w:p>
        </w:tc>
        <w:tc>
          <w:tcPr>
            <w:tcW w:w="3332" w:type="dxa"/>
          </w:tcPr>
          <w:p w:rsidRPr="006A373A" w:rsidR="001F4767" w:rsidRDefault="001F4767" w14:paraId="78EBF9E9" w14:textId="77777777">
            <w:pPr>
              <w:spacing w:before="280"/>
            </w:pPr>
          </w:p>
        </w:tc>
      </w:tr>
      <w:tr w:rsidRPr="006A373A" w:rsidR="001F4767" w14:paraId="0A85EC44" w14:textId="77777777">
        <w:tc>
          <w:tcPr>
            <w:tcW w:w="468" w:type="dxa"/>
          </w:tcPr>
          <w:p w:rsidRPr="006A373A" w:rsidR="001F4767" w:rsidRDefault="001F4767" w14:paraId="052DF373" w14:textId="77777777">
            <w:pPr>
              <w:spacing w:before="280"/>
            </w:pPr>
            <w:r w:rsidRPr="006A373A">
              <w:t>(2)</w:t>
            </w:r>
          </w:p>
        </w:tc>
        <w:tc>
          <w:tcPr>
            <w:tcW w:w="5776" w:type="dxa"/>
          </w:tcPr>
          <w:p w:rsidRPr="006A373A" w:rsidR="001F4767" w:rsidRDefault="001F4767" w14:paraId="4EE128FD" w14:textId="77777777">
            <w:pPr>
              <w:spacing w:before="280"/>
              <w:ind w:left="584" w:hanging="584"/>
            </w:pPr>
            <w:r w:rsidRPr="006A373A">
              <w:t>All notices of payments and written confirmations of such wire transfers:</w:t>
            </w:r>
          </w:p>
        </w:tc>
        <w:tc>
          <w:tcPr>
            <w:tcW w:w="3332" w:type="dxa"/>
          </w:tcPr>
          <w:p w:rsidRPr="006A373A" w:rsidR="001F4767" w:rsidRDefault="001F4767" w14:paraId="2EEE642D" w14:textId="77777777">
            <w:pPr>
              <w:spacing w:before="280"/>
            </w:pPr>
          </w:p>
        </w:tc>
      </w:tr>
      <w:tr w:rsidRPr="006A373A" w:rsidR="001F4767" w14:paraId="3E524941" w14:textId="77777777">
        <w:tc>
          <w:tcPr>
            <w:tcW w:w="468" w:type="dxa"/>
          </w:tcPr>
          <w:p w:rsidRPr="006A373A" w:rsidR="001F4767" w:rsidRDefault="001F4767" w14:paraId="4EC59EFB" w14:textId="77777777">
            <w:pPr>
              <w:spacing w:before="280"/>
            </w:pPr>
            <w:r w:rsidRPr="006A373A">
              <w:t>(3)</w:t>
            </w:r>
          </w:p>
        </w:tc>
        <w:tc>
          <w:tcPr>
            <w:tcW w:w="5776" w:type="dxa"/>
          </w:tcPr>
          <w:p w:rsidRPr="006A373A" w:rsidR="001F4767" w:rsidRDefault="001F4767" w14:paraId="0E70D875" w14:textId="77777777">
            <w:pPr>
              <w:spacing w:before="280"/>
              <w:ind w:left="584" w:hanging="584"/>
            </w:pPr>
            <w:r w:rsidRPr="006A373A">
              <w:t>E-mail address for Electronic Delivery:</w:t>
            </w:r>
            <w:r w:rsidRPr="006A373A">
              <w:br/>
            </w:r>
            <w:r w:rsidRPr="006A373A">
              <w:br/>
            </w:r>
            <w:r w:rsidRPr="006A373A">
              <w:br/>
            </w:r>
          </w:p>
        </w:tc>
        <w:tc>
          <w:tcPr>
            <w:tcW w:w="3332" w:type="dxa"/>
          </w:tcPr>
          <w:p w:rsidRPr="006A373A" w:rsidR="001F4767" w:rsidRDefault="001F4767" w14:paraId="1A2CA8BE" w14:textId="77777777">
            <w:pPr>
              <w:spacing w:before="280"/>
            </w:pPr>
          </w:p>
        </w:tc>
      </w:tr>
    </w:tbl>
    <w:p w:rsidRPr="006A373A" w:rsidR="001F4767" w:rsidP="002D4D6B" w:rsidRDefault="001F4767" w14:paraId="75D12058" w14:textId="77777777">
      <w:pPr>
        <w:pStyle w:val="BodySglSpJ"/>
      </w:pPr>
      <w:r w:rsidRPr="006A373A">
        <w:t>(4)    All other communications:</w:t>
      </w:r>
    </w:p>
    <w:p w:rsidRPr="006A373A" w:rsidR="001F4767" w:rsidP="002D4D6B" w:rsidRDefault="001F4767" w14:paraId="1DDF0A6B" w14:textId="77777777">
      <w:pPr>
        <w:pStyle w:val="BodySglSpJ"/>
      </w:pPr>
      <w:r w:rsidRPr="006A373A">
        <w:t>(5)    U.S. Tax Identification Number:</w:t>
      </w:r>
    </w:p>
    <w:p w:rsidRPr="00525BC6" w:rsidR="001F4767" w:rsidP="002D4D6B" w:rsidRDefault="001F4767" w14:paraId="503AA83D" w14:textId="77777777">
      <w:pPr>
        <w:pStyle w:val="BodySglSpJ"/>
      </w:pPr>
      <w:r w:rsidRPr="006A373A">
        <w:t>(6)    Name in which to register Notes:</w:t>
      </w:r>
    </w:p>
    <w:sectPr w:rsidRPr="00525BC6" w:rsidR="001F4767" w:rsidSect="001F4767">
      <w:headerReference w:type="first" r:id="rId41"/>
      <w:footerReference w:type="first" r:id="rId42"/>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74B3" w:rsidP="001F4767" w:rsidRDefault="003D74B3" w14:paraId="0C0F4E0F" w14:textId="77777777">
      <w:r>
        <w:separator/>
      </w:r>
    </w:p>
  </w:endnote>
  <w:endnote w:type="continuationSeparator" w:id="0">
    <w:p w:rsidR="003D74B3" w:rsidP="001F4767" w:rsidRDefault="003D74B3" w14:paraId="1C1F150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03ac785f-309d-48b5-93e9-3003" w:id="0"/>
  <w:p w:rsidR="00C72295" w:rsidRDefault="00C72295" w14:paraId="3C46334F"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36ab6b64-9b3f-4b0e-aaf4-946f" w:id="1"/>
  <w:p w:rsidR="00C72295" w:rsidRDefault="00C72295" w14:paraId="7210FE83"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9e59b8da-5bef-47fe-9a35-2e8d" w:id="2"/>
  <w:p w:rsidR="00C72295" w:rsidRDefault="00C72295" w14:paraId="637DFF37"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295" w:rsidP="00D91278" w:rsidRDefault="00C72295" w14:paraId="5D060A85" w14:textId="77777777">
    <w:pPr>
      <w:pStyle w:val="Footer"/>
      <w:jc w:val="center"/>
    </w:pPr>
    <w:r>
      <w:rPr>
        <w:rStyle w:val="PageNumber"/>
      </w:rPr>
      <w:t>-</w:t>
    </w:r>
    <w:r>
      <w:rPr>
        <w:rStyle w:val="PageNumber"/>
      </w:rPr>
      <w:fldChar w:fldCharType="begin"/>
    </w:r>
    <w:r>
      <w:rPr>
        <w:rStyle w:val="PageNumber"/>
      </w:rPr>
      <w:instrText xml:space="preserve"> PAGE  \* roman </w:instrText>
    </w:r>
    <w:r>
      <w:rPr>
        <w:rStyle w:val="PageNumber"/>
      </w:rPr>
      <w:fldChar w:fldCharType="separate"/>
    </w:r>
    <w:r>
      <w:rPr>
        <w:rStyle w:val="PageNumber"/>
      </w:rPr>
      <w:t>i</w:t>
    </w:r>
    <w:r>
      <w:rPr>
        <w:rStyle w:val="PageNumber"/>
      </w:rPr>
      <w:fldChar w:fldCharType="end"/>
    </w:r>
    <w:r>
      <w:rPr>
        <w:rStyle w:val="PageNumber"/>
      </w:rPr>
      <w:t>-</w:t>
    </w:r>
  </w:p>
  <w:bookmarkStart w:name="_iDocIDFielda449c9c5-6eaa-4d90-8ee1-be35" w:id="3"/>
  <w:p w:rsidR="00C72295" w:rsidRDefault="00C72295" w14:paraId="4BCE78FE"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3"/>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075bfdbf-acaa-41be-9cc0-52eb" w:id="4"/>
  <w:p w:rsidR="00C72295" w:rsidRDefault="00C72295" w14:paraId="6843BD52"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295" w:rsidP="000F733E" w:rsidRDefault="00C72295" w14:paraId="1E97804C" w14:textId="77777777">
    <w:pPr>
      <w:pStyle w:val="Footer"/>
      <w:jc w:val="center"/>
    </w:pPr>
    <w:r>
      <w:rPr>
        <w:rStyle w:val="PageNumber"/>
      </w:rPr>
      <w:t>-</w:t>
    </w:r>
    <w:r>
      <w:rPr>
        <w:rStyle w:val="PageNumber"/>
      </w:rPr>
      <w:fldChar w:fldCharType="begin"/>
    </w:r>
    <w:r>
      <w:rPr>
        <w:rStyle w:val="PageNumber"/>
      </w:rPr>
      <w:instrText xml:space="preserve"> PAGE  \* Arabic </w:instrText>
    </w:r>
    <w:r>
      <w:rPr>
        <w:rStyle w:val="PageNumber"/>
      </w:rPr>
      <w:fldChar w:fldCharType="separate"/>
    </w:r>
    <w:r>
      <w:rPr>
        <w:rStyle w:val="PageNumber"/>
      </w:rPr>
      <w:t>1</w:t>
    </w:r>
    <w:r>
      <w:rPr>
        <w:rStyle w:val="PageNumber"/>
      </w:rPr>
      <w:fldChar w:fldCharType="end"/>
    </w:r>
    <w:r>
      <w:rPr>
        <w:rStyle w:val="PageNumber"/>
      </w:rPr>
      <w:t>-</w:t>
    </w:r>
  </w:p>
  <w:bookmarkStart w:name="_iDocIDField2148d9a0-d302-4f46-b7d8-24a7" w:id="141"/>
  <w:p w:rsidR="00C72295" w:rsidRDefault="00C72295" w14:paraId="3521A7A5"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41"/>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E32A4" w:rsidR="00C72295" w:rsidP="005E32A4" w:rsidRDefault="00C72295" w14:paraId="356CFDBF" w14:textId="77777777">
    <w:pPr>
      <w:pStyle w:val="Footer"/>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bookmarkStart w:name="_iDocIDFielde0c6c165-6d0b-4b99-b7d2-986b" w:id="142"/>
  <w:p w:rsidR="00C72295" w:rsidRDefault="00C72295" w14:paraId="314F51BE"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42"/>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295" w:rsidP="00555AE2" w:rsidRDefault="00C72295" w14:paraId="4E09D814" w14:textId="77777777">
    <w:pPr>
      <w:pStyle w:val="Footer"/>
      <w:jc w:val="center"/>
    </w:pPr>
    <w:r>
      <w:rPr>
        <w:smallCaps/>
      </w:rPr>
      <w:t>Schedule A</w:t>
    </w:r>
    <w:r>
      <w:br/>
      <w:t>(to Note Purchase Agreement)</w:t>
    </w:r>
  </w:p>
  <w:bookmarkStart w:name="_iDocIDFieldfdec4f92-5e8b-4576-a720-a35f" w:id="143"/>
  <w:p w:rsidR="00C72295" w:rsidRDefault="00C72295" w14:paraId="6AB35440"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43"/>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3439D" w:rsidR="00C72295" w:rsidP="0093439D" w:rsidRDefault="00C72295" w14:paraId="2F8583BE" w14:textId="77777777">
    <w:pPr>
      <w:pStyle w:val="Footer"/>
      <w:rPr>
        <w:rStyle w:val="PageNumber"/>
      </w:rPr>
    </w:pPr>
    <w:r>
      <w:rPr>
        <w:rStyle w:val="PageNumber"/>
      </w:rPr>
      <w:tab/>
      <w:t>-</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r>
      <w:rPr>
        <w:rStyle w:val="PageNumber"/>
      </w:rPr>
      <w:t>-</w:t>
    </w:r>
  </w:p>
  <w:bookmarkStart w:name="_iDocIDField82788aae-4cd9-45b4-aaf6-8d33" w:id="144"/>
  <w:p w:rsidR="00C72295" w:rsidRDefault="00C72295" w14:paraId="301BDC9A"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4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295" w:rsidP="00F678A3" w:rsidRDefault="00C72295" w14:paraId="6FD8A5EC" w14:textId="77777777">
    <w:pPr>
      <w:pStyle w:val="Footer"/>
      <w:jc w:val="center"/>
    </w:pPr>
    <w:r>
      <w:rPr>
        <w:smallCaps/>
      </w:rPr>
      <w:t xml:space="preserve">Schedule </w:t>
    </w:r>
    <w:r>
      <w:t>1(a)</w:t>
    </w:r>
    <w:r>
      <w:br/>
      <w:t>(to Note Purchase Agreement)</w:t>
    </w:r>
  </w:p>
  <w:bookmarkStart w:name="_iDocIDField678ca46e-f2e4-48b9-b01e-9d36" w:id="145"/>
  <w:p w:rsidR="00C72295" w:rsidRDefault="00C72295" w14:paraId="65625262"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45"/>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295" w:rsidP="004818F7" w:rsidRDefault="00C72295" w14:paraId="64B94CFF" w14:textId="77777777">
    <w:pPr>
      <w:pStyle w:val="Footer"/>
      <w:jc w:val="center"/>
    </w:pPr>
    <w:r>
      <w:rPr>
        <w:smallCaps/>
      </w:rPr>
      <w:t xml:space="preserve">Schedule </w:t>
    </w:r>
    <w:r>
      <w:t>4.4(a)</w:t>
    </w:r>
    <w:r>
      <w:br/>
      <w:t>(to Note Purchase Agreement)</w:t>
    </w:r>
  </w:p>
  <w:bookmarkStart w:name="_iDocIDField8b5da1ff-3dd3-4a43-bdc6-c50a" w:id="146"/>
  <w:p w:rsidR="00C72295" w:rsidRDefault="00C72295" w14:paraId="33CBAEE0"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46"/>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295" w:rsidP="00FD50C6" w:rsidRDefault="00C72295" w14:paraId="6D7D0C4C" w14:textId="77777777">
    <w:pPr>
      <w:pStyle w:val="Footer"/>
      <w:jc w:val="center"/>
    </w:pPr>
    <w:r>
      <w:rPr>
        <w:rStyle w:val="PageNumber"/>
        <w:smallCaps/>
      </w:rPr>
      <w:t xml:space="preserve">Schedule </w:t>
    </w:r>
    <w:r>
      <w:rPr>
        <w:rStyle w:val="PageNumber"/>
      </w:rPr>
      <w:t>4.4(b)</w:t>
    </w:r>
    <w:r>
      <w:rPr>
        <w:rStyle w:val="PageNumber"/>
      </w:rPr>
      <w:br/>
      <w:t>(to Note Purchase Agreement)</w:t>
    </w:r>
  </w:p>
  <w:bookmarkStart w:name="_iDocIDFieldf800211d-c900-44f1-9516-4aef" w:id="147"/>
  <w:p w:rsidR="00C72295" w:rsidRDefault="00C72295" w14:paraId="714DAA28"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47"/>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295" w:rsidP="00774E9A" w:rsidRDefault="00C72295" w14:paraId="0B776B53" w14:textId="77777777">
    <w:pPr>
      <w:pStyle w:val="Footer"/>
      <w:jc w:val="center"/>
    </w:pPr>
    <w:r>
      <w:rPr>
        <w:rStyle w:val="PageNumber"/>
        <w:smallCaps/>
      </w:rPr>
      <w:t xml:space="preserve">Schedule </w:t>
    </w:r>
    <w:r>
      <w:rPr>
        <w:rStyle w:val="PageNumber"/>
      </w:rPr>
      <w:t>5.4</w:t>
    </w:r>
    <w:r>
      <w:rPr>
        <w:rStyle w:val="PageNumber"/>
      </w:rPr>
      <w:br/>
      <w:t>(to Note Purchase Agreement)</w:t>
    </w:r>
  </w:p>
  <w:bookmarkStart w:name="_iDocIDField32f78c0a-1e4c-4417-bbe9-da6f" w:id="148"/>
  <w:p w:rsidR="00C72295" w:rsidRDefault="00C72295" w14:paraId="7F5D01F3"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48"/>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A5F29" w:rsidR="00C72295" w:rsidP="00FA5F29" w:rsidRDefault="00C72295" w14:paraId="2CE73706" w14:textId="77777777">
    <w:pPr>
      <w:pStyle w:val="Footer"/>
      <w:jc w:val="center"/>
      <w:rPr>
        <w:szCs w:val="24"/>
      </w:rPr>
    </w:pPr>
    <w:r>
      <w:rPr>
        <w:smallCaps/>
        <w:szCs w:val="24"/>
      </w:rPr>
      <w:t>Schedule 5.3</w:t>
    </w:r>
    <w:r>
      <w:rPr>
        <w:smallCaps/>
        <w:szCs w:val="24"/>
      </w:rPr>
      <w:br/>
    </w:r>
    <w:r>
      <w:rPr>
        <w:szCs w:val="24"/>
      </w:rPr>
      <w:t>(to Note Purchase Agreement)</w:t>
    </w:r>
  </w:p>
  <w:bookmarkStart w:name="_iDocIDField2cc7a3d9-5e2e-4baa-b65a-d8ae" w:id="149"/>
  <w:p w:rsidR="00C72295" w:rsidRDefault="00C72295" w14:paraId="3D36A91D"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49"/>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50F0" w:rsidR="00C72295" w:rsidP="005750F0" w:rsidRDefault="00C72295" w14:paraId="5EB8CC64" w14:textId="77777777">
    <w:pPr>
      <w:pStyle w:val="Footer"/>
      <w:jc w:val="center"/>
      <w:rPr>
        <w:szCs w:val="24"/>
      </w:rPr>
    </w:pPr>
    <w:r>
      <w:rPr>
        <w:smallCaps/>
        <w:szCs w:val="24"/>
      </w:rPr>
      <w:t>Schedule 5.4</w:t>
    </w:r>
    <w:r>
      <w:rPr>
        <w:smallCaps/>
        <w:szCs w:val="24"/>
      </w:rPr>
      <w:br/>
    </w:r>
    <w:r>
      <w:rPr>
        <w:szCs w:val="24"/>
      </w:rPr>
      <w:t>(to Note Purchase Agreement)</w:t>
    </w:r>
  </w:p>
  <w:bookmarkStart w:name="_iDocIDFielda1f7a97d-f88f-428a-a856-1d68" w:id="150"/>
  <w:p w:rsidR="00C72295" w:rsidRDefault="00C72295" w14:paraId="7286130F"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50"/>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295" w:rsidP="00101216" w:rsidRDefault="00C72295" w14:paraId="1CE09EBA" w14:textId="77777777">
    <w:pPr>
      <w:pStyle w:val="Footer"/>
      <w:jc w:val="center"/>
    </w:pPr>
    <w:r>
      <w:t>B-</w:t>
    </w:r>
    <w:r>
      <w:fldChar w:fldCharType="begin"/>
    </w:r>
    <w:r>
      <w:instrText xml:space="preserve"> PAGE  </w:instrText>
    </w:r>
    <w:r>
      <w:fldChar w:fldCharType="separate"/>
    </w:r>
    <w:r>
      <w:t>1</w:t>
    </w:r>
    <w:r>
      <w:rPr>
        <w:noProof/>
      </w:rPr>
      <w:fldChar w:fldCharType="end"/>
    </w:r>
  </w:p>
  <w:bookmarkStart w:name="_iDocIDFieldaeb34b98-6fca-4e48-afb9-b12d" w:id="151"/>
  <w:p w:rsidR="00C72295" w:rsidRDefault="00C72295" w14:paraId="703609AD"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51"/>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332D0" w:rsidR="00C72295" w:rsidP="004332D0" w:rsidRDefault="00C72295" w14:paraId="0BBC2757" w14:textId="77777777">
    <w:pPr>
      <w:pStyle w:val="Footer"/>
      <w:jc w:val="center"/>
      <w:rPr>
        <w:szCs w:val="24"/>
      </w:rPr>
    </w:pPr>
    <w:r>
      <w:rPr>
        <w:smallCaps/>
        <w:szCs w:val="24"/>
      </w:rPr>
      <w:t>Schedule 5.5</w:t>
    </w:r>
    <w:r>
      <w:rPr>
        <w:smallCaps/>
        <w:szCs w:val="24"/>
      </w:rPr>
      <w:br/>
    </w:r>
    <w:r>
      <w:rPr>
        <w:szCs w:val="24"/>
      </w:rPr>
      <w:t>(to Note Purchase Agreement)</w:t>
    </w:r>
  </w:p>
  <w:bookmarkStart w:name="_iDocIDField66b5ae98-62b3-49dc-9fe7-bd6d" w:id="152"/>
  <w:p w:rsidR="00C72295" w:rsidRDefault="00C72295" w14:paraId="4C3DEFCC"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52"/>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461F2" w:rsidR="00C72295" w:rsidP="00A461F2" w:rsidRDefault="00C72295" w14:paraId="78D9965C" w14:textId="77777777">
    <w:pPr>
      <w:pStyle w:val="Footer"/>
      <w:jc w:val="center"/>
      <w:rPr>
        <w:szCs w:val="24"/>
      </w:rPr>
    </w:pPr>
    <w:r>
      <w:rPr>
        <w:smallCaps/>
        <w:szCs w:val="24"/>
      </w:rPr>
      <w:t>Schedule 5.15</w:t>
    </w:r>
    <w:r>
      <w:rPr>
        <w:smallCaps/>
        <w:szCs w:val="24"/>
      </w:rPr>
      <w:br/>
    </w:r>
    <w:r>
      <w:rPr>
        <w:szCs w:val="24"/>
      </w:rPr>
      <w:t>(to Note Purchase Agreement)</w:t>
    </w:r>
  </w:p>
  <w:bookmarkStart w:name="_iDocIDField649fceef-1ac0-4b61-8e9b-a8ec" w:id="153"/>
  <w:p w:rsidR="00C72295" w:rsidRDefault="00C72295" w14:paraId="4E6A3B7C"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53"/>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295" w:rsidP="001E170D" w:rsidRDefault="00C72295" w14:paraId="6FF3A5CE" w14:textId="77777777">
    <w:pPr>
      <w:pStyle w:val="Footer"/>
      <w:jc w:val="center"/>
    </w:pPr>
    <w:r>
      <w:rPr>
        <w:smallCaps/>
      </w:rPr>
      <w:t>Purchaser Schedule</w:t>
    </w:r>
  </w:p>
  <w:p w:rsidR="00C72295" w:rsidP="001E170D" w:rsidRDefault="00C72295" w14:paraId="712CCCBD" w14:textId="77777777">
    <w:pPr>
      <w:pStyle w:val="Footer"/>
      <w:jc w:val="center"/>
    </w:pPr>
    <w:r>
      <w:t>(to Note Purchase Agreement)</w:t>
    </w:r>
  </w:p>
  <w:bookmarkStart w:name="_iDocIDField7eb09858-dd0b-4398-9909-c09c" w:id="154"/>
  <w:p w:rsidR="00C72295" w:rsidRDefault="00C72295" w14:paraId="5EB76712" w14:textId="77777777">
    <w:pPr>
      <w:pStyle w:val="DocID"/>
    </w:pPr>
    <w:r>
      <w:fldChar w:fldCharType="begin"/>
    </w:r>
    <w:r>
      <w:instrText xml:space="preserve">  DOCPROPERTY "CUS_DocIDChunk0" </w:instrText>
    </w:r>
    <w:r>
      <w:fldChar w:fldCharType="separate"/>
    </w:r>
    <w:r>
      <w:rPr>
        <w:noProof/>
      </w:rPr>
      <w:t>ADMIN 699746145v12</w:t>
    </w:r>
    <w:r>
      <w:fldChar w:fldCharType="end"/>
    </w:r>
    <w:bookmarkEnd w:id="15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74B3" w:rsidP="001F4767" w:rsidRDefault="003D74B3" w14:paraId="412A33B6" w14:textId="77777777">
      <w:r>
        <w:separator/>
      </w:r>
    </w:p>
  </w:footnote>
  <w:footnote w:type="continuationSeparator" w:id="0">
    <w:p w:rsidR="003D74B3" w:rsidP="001F4767" w:rsidRDefault="003D74B3" w14:paraId="4ACEE632" w14:textId="77777777">
      <w:r>
        <w:continuationSeparator/>
      </w:r>
    </w:p>
  </w:footnote>
  <w:footnote w:id="1">
    <w:p w:rsidR="001F4767" w:rsidRDefault="001F4767" w14:paraId="75551DD3" w14:textId="3E1A22D1">
      <w:pPr>
        <w:pStyle w:val="FootnoteText"/>
      </w:pPr>
      <w:r>
        <w:rPr>
          <w:rStyle w:val="FootnoteReference"/>
        </w:rPr>
        <w:footnoteRef/>
      </w:r>
      <w:r>
        <w:tab/>
      </w:r>
      <w:r>
        <w:rPr>
          <w:i/>
        </w:rPr>
        <w:t>Form Note:</w:t>
      </w:r>
      <w:r>
        <w:t xml:space="preserve">  If at any time a “Legal Entity Identifier” (LEI) is required for a specific issuer by any applicable national or global financial regulator with respect to financial transactions consisting of the issuance of securities (including a private placement of notes), then the LEI assigned to that issuer should be inserted after the legal name of the issuer appearing in the preamble of the Note Purchase Agreement.</w:t>
      </w:r>
    </w:p>
  </w:footnote>
  <w:footnote w:id="2">
    <w:p w:rsidR="001F4767" w:rsidRDefault="001F4767" w14:paraId="5D66168B" w14:textId="0BB690A2">
      <w:pPr>
        <w:pStyle w:val="FootnoteText"/>
      </w:pPr>
      <w:r>
        <w:rPr>
          <w:rStyle w:val="FootnoteReference"/>
        </w:rPr>
        <w:footnoteRef/>
      </w:r>
      <w:r>
        <w:tab/>
      </w:r>
      <w:r>
        <w:rPr>
          <w:i/>
        </w:rPr>
        <w:t>Form Note:</w:t>
      </w:r>
      <w:r>
        <w:t xml:space="preserve">  If more than one Closing is contemplated, it is recommended that the word “applicable,” “each” or “such” be inserted before the word “Closing” where appropriate in the Note Purchase Agreement.</w:t>
      </w:r>
    </w:p>
  </w:footnote>
  <w:footnote w:id="3">
    <w:p w:rsidR="001F4767" w:rsidRDefault="001F4767" w14:paraId="307BCC1B" w14:textId="77777777">
      <w:pPr>
        <w:pStyle w:val="FootnoteText"/>
      </w:pPr>
      <w:r>
        <w:footnoteRef/>
      </w:r>
      <w:r>
        <w:tab/>
      </w:r>
      <w:r>
        <w:rPr>
          <w:i/>
        </w:rPr>
        <w:t>Form Note:</w:t>
      </w:r>
      <w:r>
        <w:t xml:space="preserve">  A common problem at complicated closings is the request of the issuer that the Purchasers maintain liquid funds available to fund the purchase of the Notes later in the day than the time at which one or more of the Purchasers will be able to reinvest the funds that it has set aside to purchase its Notes.  Typically, Purchasers will not agree to hold funds available past the cut-off time for their reinvestment (which varies from Purchaser to Purchaser) unless the issuer has agreed to compensate the affected Purchaser for any lost interest earnings if they maintain liquid funds past their reinvestment deadlines and the Closing does not actually occur on that day.  One vehicle for dealing with the problem on the scheduled Closing day is the provision by the Company of an indemnity letter.  Under certain circumstances, it is possible to build such an indemnity provision into the Note Purchase Agreement.</w:t>
      </w:r>
    </w:p>
  </w:footnote>
  <w:footnote w:id="4">
    <w:p w:rsidR="001F4767" w:rsidRDefault="001F4767" w14:paraId="1851FA15" w14:textId="77777777">
      <w:pPr>
        <w:pStyle w:val="FootnoteText"/>
      </w:pPr>
      <w:r>
        <w:rPr>
          <w:rStyle w:val="FootnoteReference"/>
        </w:rPr>
        <w:footnoteRef/>
      </w:r>
      <w:r>
        <w:t xml:space="preserve"> </w:t>
      </w:r>
      <w:r>
        <w:tab/>
      </w:r>
      <w:r>
        <w:rPr>
          <w:i/>
        </w:rPr>
        <w:t>Form Note:</w:t>
      </w:r>
      <w:r>
        <w:t xml:space="preserve">  An issuer seeking to have a delay between closing and funding should always make the request prior to circle to ensure appropriate consideration of the request.  It is recommended that the language that appears below be used to replace Section 4.2 if it is anticipated that there will be a significant time-lag between the execution of the Note Purchase Agreement and the Closing and if any of the changes to the preambles to Sections 9 and 10 that are recommended in the Form Notes with respect to such time-lag are not made.  The language regarding delayed funding is underlined.</w:t>
      </w:r>
    </w:p>
    <w:p w:rsidR="001F4767" w:rsidRDefault="001F4767" w14:paraId="1BF3BC0A" w14:textId="77777777">
      <w:pPr>
        <w:pStyle w:val="FootnoteText"/>
        <w:ind w:firstLine="0"/>
      </w:pPr>
      <w:r>
        <w:t>“Section 4.2.</w:t>
      </w:r>
      <w:r>
        <w:tab/>
        <w:t>Performance; No Default.</w:t>
      </w:r>
    </w:p>
    <w:p w:rsidR="001F4767" w:rsidRDefault="001F4767" w14:paraId="70819F40" w14:textId="77777777">
      <w:pPr>
        <w:pStyle w:val="FootnoteText"/>
        <w:ind w:firstLine="720"/>
      </w:pPr>
      <w:r>
        <w:t xml:space="preserve">The Company shall have performed and complied with all agreements and conditions contained in this Agreement required to be performed or complied with by it prior to or at the Closing </w:t>
      </w:r>
      <w:r>
        <w:rPr>
          <w:u w:val="single"/>
        </w:rPr>
        <w:t>and from the date of this Agreement to the Closing assuming that Sections 9 and 10 are applicable from the date of this Agreement.  From the date of this Agreement until the Closing, before and after</w:t>
      </w:r>
      <w:r>
        <w:t xml:space="preserve"> giving effect to the issue and sale of the Notes (and the application of the proceeds thereof as contemplated by Section 5.14), no Default or Event of Default shall have occurred and be continuing.”</w:t>
      </w:r>
    </w:p>
  </w:footnote>
  <w:footnote w:id="5">
    <w:p w:rsidR="001F4767" w:rsidP="00696128" w:rsidRDefault="001F4767" w14:paraId="37C74F5D" w14:textId="77777777">
      <w:pPr>
        <w:pStyle w:val="FootnoteText"/>
      </w:pPr>
      <w:r>
        <w:rPr>
          <w:rStyle w:val="FootnoteReference"/>
        </w:rPr>
        <w:footnoteRef/>
      </w:r>
      <w:r>
        <w:t xml:space="preserve"> </w:t>
      </w:r>
      <w:r>
        <w:tab/>
      </w:r>
      <w:r w:rsidRPr="00696128">
        <w:rPr>
          <w:i/>
          <w:iCs/>
        </w:rPr>
        <w:t>Form Note</w:t>
      </w:r>
      <w:r>
        <w:t>:  In some jurisdictions or under specific circumstances, Purchasers may require advice and separate legal opinions from separate local or specialized counsel.</w:t>
      </w:r>
    </w:p>
  </w:footnote>
  <w:footnote w:id="6">
    <w:p w:rsidR="001F4767" w:rsidRDefault="001F4767" w14:paraId="743C7906" w14:textId="77777777">
      <w:pPr>
        <w:pStyle w:val="FootnoteText"/>
      </w:pPr>
      <w:r>
        <w:rPr>
          <w:rStyle w:val="FootnoteReference"/>
        </w:rPr>
        <w:footnoteRef/>
      </w:r>
      <w:r>
        <w:tab/>
      </w:r>
      <w:r w:rsidRPr="00696128">
        <w:rPr>
          <w:i/>
          <w:iCs/>
        </w:rPr>
        <w:t>Form Note</w:t>
      </w:r>
      <w:r w:rsidRPr="00696128">
        <w:t xml:space="preserve">: </w:t>
      </w:r>
      <w:r>
        <w:t xml:space="preserve"> </w:t>
      </w:r>
      <w:r w:rsidRPr="00696128">
        <w:t>See Form Note 5.</w:t>
      </w:r>
    </w:p>
  </w:footnote>
  <w:footnote w:id="7">
    <w:p w:rsidR="001F4767" w:rsidRDefault="001F4767" w14:paraId="4EFBDE01" w14:textId="77777777">
      <w:pPr>
        <w:pStyle w:val="FootnoteText"/>
      </w:pPr>
      <w:r>
        <w:footnoteRef/>
      </w:r>
      <w:r>
        <w:t xml:space="preserve"> </w:t>
      </w:r>
      <w:r>
        <w:tab/>
      </w:r>
      <w:r>
        <w:rPr>
          <w:i/>
        </w:rPr>
        <w:t>Form Note:</w:t>
      </w:r>
      <w:r>
        <w:t xml:space="preserve"> Payment of counsel fees at the Closing may be facilitated by the provision of an estimate early in the process with periodic updates thereafter.</w:t>
      </w:r>
    </w:p>
  </w:footnote>
  <w:footnote w:id="8">
    <w:p w:rsidR="001F4767" w:rsidRDefault="001F4767" w14:paraId="2F80ABE6" w14:textId="77777777">
      <w:pPr>
        <w:pStyle w:val="FootnoteText"/>
      </w:pPr>
      <w:r>
        <w:footnoteRef/>
      </w:r>
      <w:r>
        <w:t xml:space="preserve"> </w:t>
      </w:r>
      <w:r>
        <w:tab/>
      </w:r>
      <w:r>
        <w:rPr>
          <w:i/>
        </w:rPr>
        <w:t>Form Note:</w:t>
      </w:r>
      <w:r>
        <w:t xml:space="preserve">  Other closing conditions might be appropriate, depending on the circumstances of the particular transaction.  Other possible conditions might include the completion of projects, the consummation of acquisitions or dispositions, the effectiveness of guaranties of the Notes by other Persons, the amendment of agreements, the receipt of specified governmental approvals, the obtaining of consents of creditors or satisfactory engineering or environmental reports, the consummation or repayment of other financings and the discharge and release of Liens.  In addition, if the holders of the Notes will receive a Subsidiary Guaranty at the Closing that mirrors a pre-existing guaranty (or a similar credit support agreement) of a Material Credit Facility, then it is recommended that the following language be used:</w:t>
      </w:r>
    </w:p>
    <w:p w:rsidR="0016190D" w:rsidP="0016190D" w:rsidRDefault="001F4767" w14:paraId="04A2A640" w14:textId="77777777">
      <w:pPr>
        <w:pStyle w:val="FootnoteText"/>
        <w:ind w:firstLine="720"/>
      </w:pPr>
      <w:r>
        <w:t>“</w:t>
      </w:r>
      <w:r>
        <w:rPr>
          <w:b/>
        </w:rPr>
        <w:t>Section 4.13</w:t>
      </w:r>
      <w:r>
        <w:rPr>
          <w:b/>
        </w:rPr>
        <w:tab/>
        <w:t>Subsidiary Guaranties.</w:t>
      </w:r>
      <w:r>
        <w:t xml:space="preserve">  As to each Subsidiary which on or before the date hereof had delivered a Guaranty pursuant to or is a borrower under any Material Credit Facility, the Company will cause each such Subsidiary to, on the date hereof, (a) enter into a Subsidiary Guaranty and (b) deliver the following to each Purchaser:</w:t>
      </w:r>
    </w:p>
    <w:p w:rsidR="0016190D" w:rsidP="0016190D" w:rsidRDefault="001F4767" w14:paraId="4C86FCE3" w14:textId="77777777">
      <w:pPr>
        <w:pStyle w:val="FootnoteText"/>
        <w:ind w:firstLine="720"/>
      </w:pPr>
      <w:r>
        <w:t>(i)</w:t>
      </w:r>
      <w:r>
        <w:tab/>
        <w:t>an executed counterpart of such Subsidiary Guaranty;</w:t>
      </w:r>
    </w:p>
    <w:p w:rsidR="0016190D" w:rsidP="0016190D" w:rsidRDefault="001F4767" w14:paraId="32DB012E" w14:textId="77777777">
      <w:pPr>
        <w:pStyle w:val="FootnoteText"/>
        <w:ind w:firstLine="720"/>
      </w:pPr>
      <w:r>
        <w:t>(ii)</w:t>
      </w:r>
      <w:r>
        <w:tab/>
        <w:t xml:space="preserve">a certificate signed by an authorized responsible officer of such Subsidiary containing representations and warranties on behalf of such Subsidiary to the same effect, </w:t>
      </w:r>
      <w:r>
        <w:rPr>
          <w:i/>
        </w:rPr>
        <w:t>mutatis mutandis</w:t>
      </w:r>
      <w:r>
        <w:t>, as those contained in Sections 5.1, 5.2, 5.6, 5.7 and 5.[_] of this Agreement (but with respect to such Subsidiary and such Subsidiary Guaranty rather than the Company);</w:t>
      </w:r>
    </w:p>
    <w:p w:rsidR="0016190D" w:rsidP="0016190D" w:rsidRDefault="001F4767" w14:paraId="08A64656" w14:textId="77777777">
      <w:pPr>
        <w:pStyle w:val="FootnoteText"/>
        <w:ind w:firstLine="720"/>
      </w:pPr>
      <w:r>
        <w:t>(iii)</w:t>
      </w:r>
      <w:r>
        <w:tab/>
        <w:t xml:space="preserve">all such documents as may be reasonably requested by the Purchasers to evidence the due organization, continuing existence and good standing of such Subsidiary and the due authorization by all requisite action on the part of such Subsidiary of the execution and delivery of such Subsidiary Guaranty and the performance by such Subsidiary of its obligations thereunder; and </w:t>
      </w:r>
    </w:p>
    <w:p w:rsidR="001F4767" w:rsidP="0016190D" w:rsidRDefault="001F4767" w14:paraId="697E49EC" w14:textId="73010192">
      <w:pPr>
        <w:pStyle w:val="FootnoteText"/>
        <w:ind w:firstLine="720"/>
      </w:pPr>
      <w:r>
        <w:t>(iv)</w:t>
      </w:r>
      <w:r>
        <w:tab/>
        <w:t>an opinion of counsel reasonably satisfactory to the Purchasers covering such matters relating to such Subsidiary and such Subsidiary Guaranty as the Purchasers may reasonably request.”</w:t>
      </w:r>
    </w:p>
  </w:footnote>
  <w:footnote w:id="9">
    <w:p w:rsidR="001F4767" w:rsidP="00696128" w:rsidRDefault="001F4767" w14:paraId="2CE6DF44" w14:textId="4E0912C5">
      <w:pPr>
        <w:pStyle w:val="FootnoteText"/>
      </w:pPr>
      <w:r>
        <w:rPr>
          <w:rStyle w:val="FootnoteReference"/>
        </w:rPr>
        <w:footnoteRef/>
      </w:r>
      <w:r>
        <w:t xml:space="preserve"> </w:t>
      </w:r>
      <w:r>
        <w:tab/>
      </w:r>
      <w:r w:rsidRPr="00696128">
        <w:rPr>
          <w:i/>
          <w:iCs/>
        </w:rPr>
        <w:t>Form Note</w:t>
      </w:r>
      <w:r>
        <w:t xml:space="preserve">:  </w:t>
      </w:r>
      <w:r w:rsidR="00A93DD5">
        <w:t>If</w:t>
      </w:r>
      <w:r>
        <w:t xml:space="preserve"> the Notes </w:t>
      </w:r>
      <w:r w:rsidR="00A93DD5">
        <w:t xml:space="preserve">are required to </w:t>
      </w:r>
      <w:r>
        <w:t xml:space="preserve">be rated, either a public rating or Private Rating Letter </w:t>
      </w:r>
      <w:r w:rsidR="00A93DD5">
        <w:t>must</w:t>
      </w:r>
      <w:r>
        <w:t xml:space="preserve"> be provided. Not every transaction will require a rating on the Notes.</w:t>
      </w:r>
    </w:p>
  </w:footnote>
  <w:footnote w:id="10">
    <w:p w:rsidR="001F4767" w:rsidRDefault="001F4767" w14:paraId="30100933" w14:textId="77777777">
      <w:pPr>
        <w:pStyle w:val="FootnoteText"/>
      </w:pPr>
      <w:r>
        <w:footnoteRef/>
      </w:r>
      <w:r>
        <w:t xml:space="preserve"> </w:t>
      </w:r>
      <w:r>
        <w:tab/>
      </w:r>
      <w:r>
        <w:rPr>
          <w:i/>
        </w:rPr>
        <w:t>Form Note:</w:t>
      </w:r>
      <w:r>
        <w:t xml:space="preserve">  Depending on the nature of any financial covenants that appear in Section 10, additional representations as to changes in the financial condition of the issuer since the date of its most recent audited financial statements may be appropriate.  For example, if the financial covenants include a dividend limitation or an investment restriction, a representation as to dividends declared or paid or restricted investments made since the date of such financial statements might be appropriate.</w:t>
      </w:r>
    </w:p>
  </w:footnote>
  <w:footnote w:id="11">
    <w:p w:rsidR="001F4767" w:rsidRDefault="001F4767" w14:paraId="723DA6AB" w14:textId="77777777">
      <w:pPr>
        <w:pStyle w:val="FootnoteText"/>
      </w:pPr>
      <w:r>
        <w:footnoteRef/>
      </w:r>
      <w:r>
        <w:t xml:space="preserve"> </w:t>
      </w:r>
      <w:r>
        <w:tab/>
      </w:r>
      <w:r>
        <w:rPr>
          <w:i/>
        </w:rPr>
        <w:t>Form Note:</w:t>
      </w:r>
      <w:r>
        <w:t xml:space="preserve"> Normally insert the date of the last audited financial statements.</w:t>
      </w:r>
    </w:p>
  </w:footnote>
  <w:footnote w:id="12">
    <w:p w:rsidR="001F4767" w:rsidRDefault="001F4767" w14:paraId="422FD05A" w14:textId="77777777">
      <w:pPr>
        <w:pStyle w:val="FootnoteText"/>
      </w:pPr>
      <w:r>
        <w:rPr>
          <w:rStyle w:val="FootnoteReference"/>
        </w:rPr>
        <w:footnoteRef/>
      </w:r>
      <w:r>
        <w:t xml:space="preserve"> </w:t>
      </w:r>
      <w:r>
        <w:tab/>
      </w:r>
      <w:r>
        <w:rPr>
          <w:i/>
        </w:rPr>
        <w:t>Form Note:</w:t>
      </w:r>
      <w:r>
        <w:t xml:space="preserve"> If projections are included in the disclosure material, the parties may wish to provide that no representation is made as to the projections other than that the projections are based on information that the Company believes to be accurate and were calculated in a manner the Company believes to be reasonable.</w:t>
      </w:r>
    </w:p>
  </w:footnote>
  <w:footnote w:id="13">
    <w:p w:rsidR="001F4767" w:rsidRDefault="001F4767" w14:paraId="3F58EBA1" w14:textId="77777777">
      <w:pPr>
        <w:pStyle w:val="FootnoteText"/>
      </w:pPr>
      <w:r>
        <w:rPr>
          <w:rStyle w:val="FootnoteReference"/>
        </w:rPr>
        <w:footnoteRef/>
      </w:r>
      <w:r>
        <w:t xml:space="preserve"> </w:t>
      </w:r>
      <w:r>
        <w:tab/>
      </w:r>
      <w:r>
        <w:rPr>
          <w:i/>
        </w:rPr>
        <w:t>Form Note:</w:t>
      </w:r>
      <w:r>
        <w:t xml:space="preserve">  Exceptions, if any, to this representation and warranty should be disclosed, if known at the time, in a “Schedule 5.8” delivered prior to circle date.</w:t>
      </w:r>
    </w:p>
  </w:footnote>
  <w:footnote w:id="14">
    <w:p w:rsidR="001F4767" w:rsidP="00696128" w:rsidRDefault="001F4767" w14:paraId="51545EA5" w14:textId="77777777">
      <w:pPr>
        <w:pStyle w:val="FootnoteText"/>
      </w:pPr>
      <w:r>
        <w:rPr>
          <w:rStyle w:val="FootnoteReference"/>
        </w:rPr>
        <w:footnoteRef/>
      </w:r>
      <w:r>
        <w:t xml:space="preserve"> </w:t>
      </w:r>
      <w:r>
        <w:tab/>
      </w:r>
      <w:r w:rsidRPr="00696128">
        <w:rPr>
          <w:i/>
          <w:iCs/>
        </w:rPr>
        <w:t>Form Note</w:t>
      </w:r>
      <w:r>
        <w:t>:  Certain issuers may not require the bracketed portion of the text, as their Plans may not have an excess of benefit liabilities over assets.</w:t>
      </w:r>
    </w:p>
  </w:footnote>
  <w:footnote w:id="15">
    <w:p w:rsidR="001F4767" w:rsidRDefault="001F4767" w14:paraId="2CBFD402" w14:textId="77777777">
      <w:pPr>
        <w:pStyle w:val="FootnoteText"/>
        <w:spacing w:before="240"/>
      </w:pPr>
      <w:r>
        <w:rPr>
          <w:rStyle w:val="FootnoteReference"/>
        </w:rPr>
        <w:footnoteRef/>
      </w:r>
      <w:r>
        <w:t xml:space="preserve"> </w:t>
      </w:r>
      <w:r>
        <w:rPr>
          <w:i/>
        </w:rPr>
        <w:tab/>
        <w:t>Form Note:</w:t>
      </w:r>
      <w:r>
        <w:t xml:space="preserve"> Certain issuers may not require the bracketed portion of the text, as their Non-U.S. Plans may not have an excess of benefit liabilities over assets.</w:t>
      </w:r>
    </w:p>
  </w:footnote>
  <w:footnote w:id="16">
    <w:p w:rsidR="001F4767" w:rsidP="00696128" w:rsidRDefault="001F4767" w14:paraId="56351210" w14:textId="77777777">
      <w:pPr>
        <w:pStyle w:val="FootnoteText"/>
        <w:tabs>
          <w:tab w:val="left" w:pos="2880"/>
        </w:tabs>
      </w:pPr>
      <w:r>
        <w:rPr>
          <w:rStyle w:val="FootnoteReference"/>
        </w:rPr>
        <w:footnoteRef/>
      </w:r>
      <w:r>
        <w:t xml:space="preserve"> </w:t>
      </w:r>
      <w:r>
        <w:tab/>
      </w:r>
      <w:r w:rsidRPr="00696128">
        <w:rPr>
          <w:i/>
          <w:iCs/>
        </w:rPr>
        <w:t>Form Note</w:t>
      </w:r>
      <w:r>
        <w:t>:  For purposes of reporting the value of Non-U.S. Plan benefit liabilities and assets consideration should be given to using GAAP or local law, as appropriate, for determination of such amounts.</w:t>
      </w:r>
    </w:p>
  </w:footnote>
  <w:footnote w:id="17">
    <w:p w:rsidR="001F4767" w:rsidP="00696128" w:rsidRDefault="001F4767" w14:paraId="4D02D8A3" w14:textId="77777777">
      <w:pPr>
        <w:pStyle w:val="FootnoteText"/>
      </w:pPr>
      <w:r>
        <w:rPr>
          <w:rStyle w:val="FootnoteReference"/>
        </w:rPr>
        <w:footnoteRef/>
      </w:r>
      <w:r>
        <w:t xml:space="preserve"> </w:t>
      </w:r>
      <w:r>
        <w:tab/>
      </w:r>
      <w:r w:rsidRPr="00696128">
        <w:rPr>
          <w:i/>
        </w:rPr>
        <w:t>Form Note</w:t>
      </w:r>
      <w:r w:rsidRPr="00696128">
        <w:rPr>
          <w:iCs/>
        </w:rPr>
        <w:t>:</w:t>
      </w:r>
      <w:r>
        <w:rPr>
          <w:iCs/>
        </w:rPr>
        <w:t xml:space="preserve"> </w:t>
      </w:r>
      <w:r w:rsidRPr="00696128">
        <w:rPr>
          <w:iCs/>
        </w:rPr>
        <w:t xml:space="preserve"> Where the Company is relying on Rule 506 of Regulation D under the Securities Act</w:t>
      </w:r>
      <w:r>
        <w:rPr>
          <w:iCs/>
        </w:rPr>
        <w:t xml:space="preserve"> </w:t>
      </w:r>
      <w:r w:rsidRPr="00696128">
        <w:rPr>
          <w:iCs/>
        </w:rPr>
        <w:t>with respect to the offering of the Notes, it is recommended that the following representation and</w:t>
      </w:r>
      <w:r>
        <w:rPr>
          <w:iCs/>
        </w:rPr>
        <w:t xml:space="preserve"> </w:t>
      </w:r>
      <w:r w:rsidRPr="00696128">
        <w:rPr>
          <w:iCs/>
        </w:rPr>
        <w:t>warranty be added to Section 5.13 to give assurances that the “Bad Actors” provisions of Rule</w:t>
      </w:r>
      <w:r>
        <w:rPr>
          <w:iCs/>
        </w:rPr>
        <w:t xml:space="preserve"> </w:t>
      </w:r>
      <w:r w:rsidRPr="00696128">
        <w:rPr>
          <w:iCs/>
        </w:rPr>
        <w:t>506(d) will not disqualify the offering of Notes from reliance on Rule 506:</w:t>
      </w:r>
    </w:p>
    <w:p w:rsidR="001F4767" w:rsidRDefault="001F4767" w14:paraId="013DC37B" w14:textId="77777777">
      <w:pPr>
        <w:pStyle w:val="FootnoteText"/>
        <w:ind w:firstLine="0"/>
      </w:pPr>
      <w:r w:rsidRPr="00696128">
        <w:rPr>
          <w:color w:val="000000"/>
        </w:rPr>
        <w:t>“None of the Company, any of its predecessors, any affiliated issuer, any director, executive officer,</w:t>
      </w:r>
      <w:r>
        <w:rPr>
          <w:color w:val="000000"/>
        </w:rPr>
        <w:t xml:space="preserve"> </w:t>
      </w:r>
      <w:r w:rsidRPr="00696128">
        <w:rPr>
          <w:color w:val="000000"/>
        </w:rPr>
        <w:t>other officer of the Company participating in the offering, any beneficial owner of 20% or more of</w:t>
      </w:r>
      <w:r>
        <w:rPr>
          <w:color w:val="000000"/>
        </w:rPr>
        <w:t xml:space="preserve"> </w:t>
      </w:r>
      <w:r w:rsidRPr="00696128">
        <w:rPr>
          <w:color w:val="000000"/>
        </w:rPr>
        <w:t>the Company’s outstanding voting equity securities, calculated on the basis of voting power, nor any</w:t>
      </w:r>
      <w:r>
        <w:rPr>
          <w:color w:val="000000"/>
        </w:rPr>
        <w:t xml:space="preserve"> </w:t>
      </w:r>
      <w:r w:rsidRPr="00696128">
        <w:rPr>
          <w:color w:val="000000"/>
        </w:rPr>
        <w:t>promoter (as that term is defined in Rule 405 under the Securities Act) connected with the Company</w:t>
      </w:r>
      <w:r>
        <w:rPr>
          <w:color w:val="000000"/>
        </w:rPr>
        <w:t xml:space="preserve"> </w:t>
      </w:r>
      <w:r w:rsidRPr="00696128">
        <w:rPr>
          <w:color w:val="000000"/>
        </w:rPr>
        <w:t>in any capacity at the time of the Closing (each, an “</w:t>
      </w:r>
      <w:r w:rsidRPr="00696128">
        <w:rPr>
          <w:b/>
          <w:bCs/>
          <w:color w:val="000000"/>
        </w:rPr>
        <w:t>Issuer Covered Person</w:t>
      </w:r>
      <w:r w:rsidRPr="00696128">
        <w:rPr>
          <w:color w:val="000000"/>
        </w:rPr>
        <w:t>” and, together, “</w:t>
      </w:r>
      <w:r w:rsidRPr="00696128">
        <w:rPr>
          <w:b/>
          <w:bCs/>
          <w:color w:val="000000"/>
        </w:rPr>
        <w:t>Issuer Covered Persons</w:t>
      </w:r>
      <w:r w:rsidRPr="00696128">
        <w:rPr>
          <w:color w:val="000000"/>
        </w:rPr>
        <w:t>”) is subject to any of the “Bad Actor” disqualifications described in Rule</w:t>
      </w:r>
      <w:r>
        <w:rPr>
          <w:color w:val="000000"/>
        </w:rPr>
        <w:t xml:space="preserve"> </w:t>
      </w:r>
      <w:r w:rsidRPr="00696128">
        <w:rPr>
          <w:color w:val="000000"/>
        </w:rPr>
        <w:t>506(d)(1)(i) to (viii) under the Securities Act (a “</w:t>
      </w:r>
      <w:r w:rsidRPr="00696128">
        <w:rPr>
          <w:b/>
          <w:bCs/>
          <w:color w:val="000000"/>
        </w:rPr>
        <w:t>Disqualification Event</w:t>
      </w:r>
      <w:r w:rsidRPr="00696128">
        <w:rPr>
          <w:color w:val="000000"/>
        </w:rPr>
        <w:t>”), except for a</w:t>
      </w:r>
      <w:r>
        <w:rPr>
          <w:color w:val="000000"/>
        </w:rPr>
        <w:t xml:space="preserve"> </w:t>
      </w:r>
      <w:r w:rsidRPr="00696128">
        <w:rPr>
          <w:color w:val="000000"/>
        </w:rPr>
        <w:t>Disqualification Event covered by Rule 506(d)(2) or (d)(3). The Company has exercised reasonable</w:t>
      </w:r>
      <w:r>
        <w:rPr>
          <w:color w:val="000000"/>
        </w:rPr>
        <w:t xml:space="preserve"> </w:t>
      </w:r>
      <w:r w:rsidRPr="00696128">
        <w:rPr>
          <w:color w:val="000000"/>
        </w:rPr>
        <w:t>care to determine whether any Issuer Covered Person is subject to a Disqualification Event.”</w:t>
      </w:r>
    </w:p>
  </w:footnote>
  <w:footnote w:id="18">
    <w:p w:rsidR="001F4767" w:rsidP="00696128" w:rsidRDefault="001F4767" w14:paraId="3980E621" w14:textId="77777777">
      <w:pPr>
        <w:pStyle w:val="FootnoteText"/>
      </w:pPr>
      <w:r>
        <w:footnoteRef/>
      </w:r>
      <w:r>
        <w:t xml:space="preserve"> </w:t>
      </w:r>
      <w:r>
        <w:tab/>
      </w:r>
      <w:r>
        <w:rPr>
          <w:i/>
        </w:rPr>
        <w:t>Form Note:</w:t>
      </w:r>
      <w:r>
        <w:t xml:space="preserve"> If margin stock constitutes (or may constitute) more than 25% of asset value, counsel should be consulted.  If the Notes are secured by collateral, counsel should be consulted if margin stock is included as collateral.</w:t>
      </w:r>
    </w:p>
  </w:footnote>
  <w:footnote w:id="19">
    <w:p w:rsidR="001F4767" w:rsidP="00696128" w:rsidRDefault="001F4767" w14:paraId="21094C6B" w14:textId="77777777">
      <w:pPr>
        <w:pStyle w:val="FootnoteText"/>
      </w:pPr>
      <w:r>
        <w:footnoteRef/>
      </w:r>
      <w:r>
        <w:t xml:space="preserve"> </w:t>
      </w:r>
      <w:r>
        <w:tab/>
      </w:r>
      <w:r>
        <w:rPr>
          <w:i/>
        </w:rPr>
        <w:t>Form Note:</w:t>
      </w:r>
      <w:r>
        <w:t xml:space="preserve"> If the Company has a particularly complicated debt structure, or if there is significant indebtedness at Subsidiary levels, or if the financing is clearly being structured to fit within exceptions available under existing restrictive financial covenants of the Company, it may be appropriate to include additional representations as to the nature of and the agreements governing existing debt obligations.</w:t>
      </w:r>
    </w:p>
  </w:footnote>
  <w:footnote w:id="20">
    <w:p w:rsidR="001F4767" w:rsidRDefault="001F4767" w14:paraId="7CC56E4C" w14:textId="77777777">
      <w:pPr>
        <w:pStyle w:val="FootnoteText"/>
      </w:pPr>
      <w:r>
        <w:footnoteRef/>
      </w:r>
      <w:r>
        <w:t xml:space="preserve"> </w:t>
      </w:r>
      <w:r>
        <w:tab/>
      </w:r>
      <w:r>
        <w:rPr>
          <w:i/>
        </w:rPr>
        <w:t>Form Note:</w:t>
      </w:r>
      <w:r>
        <w:t xml:space="preserve"> Companies with complicated debt structures often want Schedule 5.15 to speak as of the end of the most recent month or quarter.  Purchasers may prefer in certain circumstances that the Schedule speak as of the Closing.</w:t>
      </w:r>
    </w:p>
  </w:footnote>
  <w:footnote w:id="21">
    <w:p w:rsidR="001F4767" w:rsidRDefault="001F4767" w14:paraId="3D255A1D" w14:textId="768C61DF">
      <w:pPr>
        <w:pStyle w:val="FootnoteText"/>
      </w:pPr>
      <w:r>
        <w:rPr>
          <w:rStyle w:val="FootnoteReference"/>
        </w:rPr>
        <w:footnoteRef/>
      </w:r>
      <w:r>
        <w:t xml:space="preserve"> </w:t>
      </w:r>
      <w:r>
        <w:tab/>
      </w:r>
      <w:r w:rsidRPr="00595B72">
        <w:rPr>
          <w:i/>
          <w:iCs/>
        </w:rPr>
        <w:t>Form Note</w:t>
      </w:r>
      <w:r w:rsidRPr="00595B72">
        <w:t xml:space="preserve">: </w:t>
      </w:r>
      <w:r>
        <w:t xml:space="preserve"> </w:t>
      </w:r>
      <w:r w:rsidRPr="00595B72">
        <w:t>Add any other applicable jurisdictions.</w:t>
      </w:r>
    </w:p>
  </w:footnote>
  <w:footnote w:id="22">
    <w:p w:rsidR="001F4767" w:rsidP="00595B72" w:rsidRDefault="001F4767" w14:paraId="5CFED1CA" w14:textId="77777777">
      <w:pPr>
        <w:pStyle w:val="FootnoteText"/>
      </w:pPr>
      <w:r>
        <w:rPr>
          <w:rStyle w:val="FootnoteReference"/>
        </w:rPr>
        <w:footnoteRef/>
      </w:r>
      <w:r>
        <w:t xml:space="preserve"> </w:t>
      </w:r>
      <w:r>
        <w:tab/>
      </w:r>
      <w:r w:rsidRPr="00595B72">
        <w:rPr>
          <w:i/>
          <w:iCs/>
        </w:rPr>
        <w:t>Form Note</w:t>
      </w:r>
      <w:r>
        <w:t>:  In certain circumstances where a Company has disclosed actual or potential future sanctions exposure, Purchasers may prefer to include the following additional representations regarding the use of Note funds following 5.16(d):</w:t>
      </w:r>
    </w:p>
    <w:p w:rsidR="001F4767" w:rsidP="00595B72" w:rsidRDefault="001F4767" w14:paraId="36C3289F" w14:textId="77777777">
      <w:pPr>
        <w:pStyle w:val="FootnoteText"/>
        <w:ind w:firstLine="0"/>
      </w:pPr>
      <w:r>
        <w:t>(e) No assets held by or net earnings generated by the Company or any Controlled Entity organized or operating in a country subject to Economic Sanctions Laws shall, directly or indirectly, be used to make payments of principal, interest or other amounts that may become due and owing on the Notes.</w:t>
      </w:r>
    </w:p>
    <w:p w:rsidR="001F4767" w:rsidP="00595B72" w:rsidRDefault="001F4767" w14:paraId="77FA275C" w14:textId="7FE6CFDF">
      <w:pPr>
        <w:pStyle w:val="FootnoteText"/>
        <w:ind w:firstLine="0"/>
      </w:pPr>
      <w:r>
        <w:t xml:space="preserve">(f) </w:t>
      </w:r>
      <w:r w:rsidR="00DE7AD9">
        <w:t xml:space="preserve">The Company will not, directly or indirectly, use the proceeds of the Notes, or lend, contribute, or otherwise make available such proceeds to (i) fund any activities of or business with any Person that, at the time of such funding, is </w:t>
      </w:r>
      <w:r w:rsidRPr="00DC0819" w:rsidR="00DE7AD9">
        <w:t>a target of sanctions that have been imposed by the</w:t>
      </w:r>
      <w:r w:rsidR="0010365E">
        <w:t xml:space="preserve"> United States, </w:t>
      </w:r>
      <w:r w:rsidR="000A173E">
        <w:t xml:space="preserve">[list any additional applicable jurisdictions], </w:t>
      </w:r>
      <w:r w:rsidR="0010365E">
        <w:t>the</w:t>
      </w:r>
      <w:r w:rsidRPr="00DC0819" w:rsidR="00DE7AD9">
        <w:t xml:space="preserve"> United Nations, the European Union or the United Kingdom</w:t>
      </w:r>
      <w:r w:rsidR="00DE7AD9">
        <w:t>, or (ii) violate any Anti-Corruption Laws or Anti-Money Laundering Laws</w:t>
      </w:r>
      <w:r>
        <w:t>.</w:t>
      </w:r>
    </w:p>
  </w:footnote>
  <w:footnote w:id="23">
    <w:p w:rsidR="001F4767" w:rsidRDefault="001F4767" w14:paraId="52C4FF30" w14:textId="77777777">
      <w:pPr>
        <w:pStyle w:val="FootnoteText"/>
      </w:pPr>
      <w:r>
        <w:footnoteRef/>
      </w:r>
      <w:r>
        <w:t xml:space="preserve"> </w:t>
      </w:r>
      <w:r>
        <w:tab/>
      </w:r>
      <w:r>
        <w:rPr>
          <w:i/>
        </w:rPr>
        <w:t>Form Note:</w:t>
      </w:r>
      <w:r>
        <w:t xml:space="preserve"> Subdivisions (c), (d), (e) and (g) of this Section 6.2 all may require Purchasers to furnish the Company with the names of plans or a relevant QPAM under certain circumstances.</w:t>
      </w:r>
    </w:p>
  </w:footnote>
  <w:footnote w:id="24">
    <w:p w:rsidR="001F4767" w:rsidRDefault="001F4767" w14:paraId="6A7EBD8F" w14:textId="77777777">
      <w:pPr>
        <w:pStyle w:val="FootnoteText"/>
      </w:pPr>
      <w:r>
        <w:footnoteRef/>
      </w:r>
      <w:r>
        <w:t xml:space="preserve"> </w:t>
      </w:r>
      <w:r>
        <w:tab/>
      </w:r>
      <w:r>
        <w:rPr>
          <w:i/>
        </w:rPr>
        <w:t>Form Note:</w:t>
      </w:r>
      <w:r>
        <w:t xml:space="preserve"> It is recommended that the language that appears below be used to replace the introductory paragraph of Section 7.1 if it is anticipated that there will be a significant time-lag between the execution of the Note Purchase Agreement and the Closing.  The language that appears below is intended to cause the provisions of Section 7 to be effective from the date of execution of the Note Purchase Agreement rather than from the date of the Closing.</w:t>
      </w:r>
    </w:p>
    <w:p w:rsidR="001F4767" w:rsidRDefault="001F4767" w14:paraId="1B3B1116" w14:textId="77777777">
      <w:pPr>
        <w:pStyle w:val="FootnoteText"/>
        <w:ind w:firstLine="0"/>
      </w:pPr>
      <w:r>
        <w:t xml:space="preserve">“The Company shall deliver to </w:t>
      </w:r>
      <w:r>
        <w:rPr>
          <w:b/>
          <w:i/>
        </w:rPr>
        <w:t>each Purchaser and</w:t>
      </w:r>
      <w:r>
        <w:t xml:space="preserve"> each holder of a Note that is an Institutional Investor:”</w:t>
      </w:r>
    </w:p>
  </w:footnote>
  <w:footnote w:id="25">
    <w:p w:rsidR="001F4767" w:rsidP="00F575A6" w:rsidRDefault="001F4767" w14:paraId="440B2F51" w14:textId="0BAC5447">
      <w:pPr>
        <w:pStyle w:val="FootnoteText"/>
      </w:pPr>
      <w:r>
        <w:footnoteRef/>
      </w:r>
      <w:r>
        <w:t xml:space="preserve"> </w:t>
      </w:r>
      <w:r>
        <w:tab/>
      </w:r>
      <w:r>
        <w:rPr>
          <w:i/>
        </w:rPr>
        <w:t>Form Note:</w:t>
      </w:r>
      <w:r>
        <w:t xml:space="preserve"> For purposes of determining the number of days in which the quarterly and annual financial statements must be delivered, consider the corresponding number of days in the then existing Material Credit Facility. If there is no existing Material Credit Facility, then the typical timing for delivery of the quarterly financial statements in Section 7.1(a) is within 60 days </w:t>
      </w:r>
      <w:r w:rsidR="0010365E">
        <w:t>after</w:t>
      </w:r>
      <w:r>
        <w:t xml:space="preserve"> the end of each fiscal quarter and for the annual financial statements in Section 7.1(b) is within 120 days </w:t>
      </w:r>
      <w:r w:rsidR="0010365E">
        <w:t>after</w:t>
      </w:r>
      <w:r>
        <w:t xml:space="preserve"> the end of each fiscal year. In addition, if the delivery of consolidating statements (in addition to consolidated statements) is negotiated, Section 7.1(a) and 7.1(b) must be modified to so provide.</w:t>
      </w:r>
    </w:p>
  </w:footnote>
  <w:footnote w:id="26">
    <w:p w:rsidR="001F4767" w:rsidRDefault="001F4767" w14:paraId="7C230459" w14:textId="77777777">
      <w:pPr>
        <w:pStyle w:val="FootnoteText"/>
      </w:pPr>
      <w:r>
        <w:rPr>
          <w:rStyle w:val="FootnoteReference"/>
        </w:rPr>
        <w:footnoteRef/>
      </w:r>
      <w:r>
        <w:t xml:space="preserve"> </w:t>
      </w:r>
      <w:r>
        <w:tab/>
      </w:r>
      <w:r>
        <w:rPr>
          <w:i/>
        </w:rPr>
        <w:t>Form Note:</w:t>
      </w:r>
      <w:r>
        <w:t xml:space="preserve"> It is recommended that the words “Purchaser or” be inserted before the word “holder” if it is anticipated that there will be a significant time-lag between the execution of the Note Purchase Agreement and the Closing.</w:t>
      </w:r>
    </w:p>
  </w:footnote>
  <w:footnote w:id="27">
    <w:p w:rsidR="001F4767" w:rsidP="00F575A6" w:rsidRDefault="001F4767" w14:paraId="666AC6F0" w14:textId="77777777">
      <w:pPr>
        <w:pStyle w:val="FootnoteText"/>
      </w:pPr>
      <w:r>
        <w:rPr>
          <w:rStyle w:val="FootnoteReference"/>
        </w:rPr>
        <w:footnoteRef/>
      </w:r>
      <w:r>
        <w:t xml:space="preserve"> </w:t>
      </w:r>
      <w:r>
        <w:tab/>
      </w:r>
      <w:r w:rsidRPr="00F575A6">
        <w:rPr>
          <w:i/>
          <w:iCs/>
        </w:rPr>
        <w:t>Form Note</w:t>
      </w:r>
      <w:r>
        <w:t>:  It is recommended that this notice requirement should only be included if this Agreement contains a covenant to maintain a Debt Rating on the Notes or the Company.</w:t>
      </w:r>
    </w:p>
  </w:footnote>
  <w:footnote w:id="28">
    <w:p w:rsidRPr="00F575A6" w:rsidR="001F4767" w:rsidP="00F575A6" w:rsidRDefault="001F4767" w14:paraId="295EC1BA" w14:textId="77777777">
      <w:pPr>
        <w:pStyle w:val="FootnoteText"/>
      </w:pPr>
      <w:r>
        <w:rPr>
          <w:rStyle w:val="FootnoteReference"/>
        </w:rPr>
        <w:footnoteRef/>
      </w:r>
      <w:r>
        <w:t xml:space="preserve"> </w:t>
      </w:r>
      <w:r>
        <w:tab/>
      </w:r>
      <w:r w:rsidRPr="00F575A6">
        <w:rPr>
          <w:i/>
          <w:iCs/>
        </w:rPr>
        <w:t>Form Note</w:t>
      </w:r>
      <w:r w:rsidRPr="00F575A6">
        <w:t xml:space="preserve">: </w:t>
      </w:r>
      <w:r>
        <w:t xml:space="preserve"> </w:t>
      </w:r>
      <w:r w:rsidRPr="00F575A6">
        <w:t>It is recommended that the words “Purchaser or” be inserted before the words, “holder</w:t>
      </w:r>
      <w:r>
        <w:t xml:space="preserve"> </w:t>
      </w:r>
      <w:r w:rsidRPr="00F575A6">
        <w:t>of a Note” if it is anticipated that there will be a significant time-lag between the execution of the</w:t>
      </w:r>
      <w:r>
        <w:t xml:space="preserve"> </w:t>
      </w:r>
      <w:r w:rsidRPr="00F575A6">
        <w:t>Note Purchase Agreement and the Closing.</w:t>
      </w:r>
    </w:p>
  </w:footnote>
  <w:footnote w:id="29">
    <w:p w:rsidR="001F4767" w:rsidRDefault="001F4767" w14:paraId="333ABC8F" w14:textId="77777777">
      <w:pPr>
        <w:pStyle w:val="FootnoteText"/>
      </w:pPr>
      <w:r>
        <w:rPr>
          <w:rStyle w:val="FootnoteReference"/>
        </w:rPr>
        <w:footnoteRef/>
      </w:r>
      <w:r>
        <w:t xml:space="preserve"> </w:t>
      </w:r>
      <w:r>
        <w:tab/>
      </w:r>
      <w:r>
        <w:rPr>
          <w:i/>
        </w:rPr>
        <w:t>Form Note:</w:t>
      </w:r>
      <w:r>
        <w:t xml:space="preserve"> It is recommended that the language that appears below be used to replace the introductory paragraph of Section 7.2 if it is anticipated that there will be a significant time-lag between the execution of the Note Purchase Agreement and the Closing.</w:t>
      </w:r>
    </w:p>
    <w:p w:rsidR="001F4767" w:rsidP="0016190D" w:rsidRDefault="001F4767" w14:paraId="6F60986E" w14:textId="2566F5D4">
      <w:pPr>
        <w:pStyle w:val="FootnoteText"/>
        <w:ind w:firstLine="0"/>
      </w:pPr>
      <w:r>
        <w:t xml:space="preserve">“Each set of financial statements delivered to </w:t>
      </w:r>
      <w:r>
        <w:rPr>
          <w:b/>
          <w:i/>
        </w:rPr>
        <w:t>a Purchaser or</w:t>
      </w:r>
      <w:r>
        <w:t xml:space="preserve"> a holder of a Note pursuant to Section 7.1(a) or Section 7.1(b) shall be accompanied by a certificate of a Senior Financial Officer:”</w:t>
      </w:r>
    </w:p>
  </w:footnote>
  <w:footnote w:id="30">
    <w:p w:rsidR="001F4767" w:rsidRDefault="001F4767" w14:paraId="67C4B609" w14:textId="77777777">
      <w:pPr>
        <w:pStyle w:val="FootnoteText"/>
      </w:pPr>
      <w:r>
        <w:rPr>
          <w:rStyle w:val="FootnoteReference"/>
        </w:rPr>
        <w:footnoteRef/>
      </w:r>
      <w:r>
        <w:t xml:space="preserve"> </w:t>
      </w:r>
      <w:r>
        <w:tab/>
      </w:r>
      <w:r>
        <w:rPr>
          <w:i/>
        </w:rPr>
        <w:t>Form Note:</w:t>
      </w:r>
      <w:r>
        <w:t xml:space="preserve"> It is recommended that the language that appears below be used to replace the introductory paragraph of Section 7.3 if it is anticipated that there will be a significant time-lag between the execution of the Note Purchase Agreement and the Closing.</w:t>
      </w:r>
    </w:p>
    <w:p w:rsidR="001F4767" w:rsidRDefault="001F4767" w14:paraId="00885DB3" w14:textId="77777777">
      <w:pPr>
        <w:pStyle w:val="FootnoteText"/>
      </w:pPr>
      <w:r>
        <w:tab/>
        <w:t xml:space="preserve">“The Company shall permit the representatives of </w:t>
      </w:r>
      <w:r>
        <w:rPr>
          <w:b/>
          <w:i/>
        </w:rPr>
        <w:t>each Purchaser and</w:t>
      </w:r>
      <w:r>
        <w:t xml:space="preserve"> each holder of a Note that is an Institutional Investor:”</w:t>
      </w:r>
    </w:p>
  </w:footnote>
  <w:footnote w:id="31">
    <w:p w:rsidR="001F4767" w:rsidRDefault="001F4767" w14:paraId="0A7F5B1F" w14:textId="77777777">
      <w:pPr>
        <w:pStyle w:val="FootnoteText"/>
      </w:pPr>
      <w:r>
        <w:rPr>
          <w:rStyle w:val="FootnoteReference"/>
        </w:rPr>
        <w:footnoteRef/>
      </w:r>
      <w:r>
        <w:t xml:space="preserve"> </w:t>
      </w:r>
      <w:r>
        <w:tab/>
      </w:r>
      <w:r>
        <w:rPr>
          <w:i/>
        </w:rPr>
        <w:t>Form Note:</w:t>
      </w:r>
      <w:r>
        <w:t xml:space="preserve"> It is recommended that the words “such Purchaser or” be inserted before the words, “such holder” if it is anticipated that there will be a significant time-lag between the execution of the Note Purchase Agreement and the Closing.</w:t>
      </w:r>
    </w:p>
  </w:footnote>
  <w:footnote w:id="32">
    <w:p w:rsidR="001F4767" w:rsidRDefault="001F4767" w14:paraId="52D7657D" w14:textId="77777777">
      <w:pPr>
        <w:pStyle w:val="FootnoteText"/>
      </w:pPr>
      <w:r>
        <w:rPr>
          <w:rStyle w:val="FootnoteReference"/>
        </w:rPr>
        <w:footnoteRef/>
      </w:r>
      <w:r>
        <w:t xml:space="preserve"> </w:t>
      </w:r>
      <w:r>
        <w:tab/>
      </w:r>
      <w:r>
        <w:rPr>
          <w:i/>
        </w:rPr>
        <w:t>Form Note:</w:t>
      </w:r>
      <w:r>
        <w:t xml:space="preserve"> It is recommended that the words “Purchaser or” be inserted before the word, “holder” if it is anticipated that there will be a significant time-lag between the execution of the Note Purchase Agreement and the Closing.</w:t>
      </w:r>
    </w:p>
  </w:footnote>
  <w:footnote w:id="33">
    <w:p w:rsidR="001F4767" w:rsidP="005D3FDF" w:rsidRDefault="001F4767" w14:paraId="2C5D5EB7" w14:textId="206915F6">
      <w:pPr>
        <w:pStyle w:val="FootnoteText"/>
      </w:pPr>
      <w:r>
        <w:footnoteRef/>
      </w:r>
      <w:r>
        <w:t xml:space="preserve"> </w:t>
      </w:r>
      <w:r>
        <w:tab/>
      </w:r>
      <w:r>
        <w:rPr>
          <w:i/>
        </w:rPr>
        <w:t>Form Note:</w:t>
      </w:r>
      <w:r>
        <w:t xml:space="preserve"> </w:t>
      </w:r>
      <w:r w:rsidRPr="000E07C0" w:rsidR="00DE7AD9">
        <w:t xml:space="preserve">This form includes provisions for </w:t>
      </w:r>
      <w:r w:rsidR="003B5A6E">
        <w:t xml:space="preserve">mandatory rejectable offers of </w:t>
      </w:r>
      <w:r w:rsidRPr="000E07C0" w:rsidR="00DE7AD9">
        <w:t>prepayment of the Notes as a result of a change of control and asset sales.  Such provisions are a matter for individual negotiation in circumstances in which such provisions are appropriate.  If the Company’s bank lenders have a change of control put right, an asset sale put right, etc., then it is recommended that the Purchasers consider whether the Note Purchase Agreement should</w:t>
      </w:r>
      <w:r w:rsidR="003B5A6E">
        <w:t xml:space="preserve"> instead</w:t>
      </w:r>
      <w:r w:rsidRPr="000E07C0" w:rsidR="00DE7AD9">
        <w:t xml:space="preserve"> also include such provisions.  This form contemplates that a single series of Notes will be issued hereunder. If more than one series of Notes will be issued, then revisions to this section and other sections will be required</w:t>
      </w:r>
      <w:r w:rsidR="00DE7AD9">
        <w:t>.</w:t>
      </w:r>
    </w:p>
  </w:footnote>
  <w:footnote w:id="34">
    <w:p w:rsidR="007F63BD" w:rsidRDefault="007F63BD" w14:paraId="162B5753" w14:textId="41D44D75">
      <w:pPr>
        <w:pStyle w:val="FootnoteText"/>
      </w:pPr>
      <w:r>
        <w:rPr>
          <w:rStyle w:val="FootnoteReference"/>
        </w:rPr>
        <w:footnoteRef/>
      </w:r>
      <w:r>
        <w:t xml:space="preserve"> </w:t>
      </w:r>
      <w:r>
        <w:tab/>
      </w:r>
      <w:r w:rsidRPr="007F63BD">
        <w:rPr>
          <w:i/>
          <w:iCs/>
        </w:rPr>
        <w:t>Form Note:</w:t>
      </w:r>
      <w:r w:rsidRPr="007F63BD">
        <w:t xml:space="preserve"> If a new prepayment</w:t>
      </w:r>
      <w:r w:rsidR="0010365E">
        <w:t xml:space="preserve"> provision</w:t>
      </w:r>
      <w:r w:rsidRPr="007F63BD">
        <w:t xml:space="preserve"> is inserted into Section 8 of the Note Purchase Agreement, it is recommended that the drafter insert language that makes reference to </w:t>
      </w:r>
      <w:r w:rsidR="00630849">
        <w:t xml:space="preserve">the payment of </w:t>
      </w:r>
      <w:r w:rsidRPr="007F63BD">
        <w:t>all accrued interest owed on such Note(s)</w:t>
      </w:r>
      <w:r w:rsidR="0010365E">
        <w:t xml:space="preserve"> </w:t>
      </w:r>
      <w:r w:rsidR="00630849">
        <w:t>to the date of prepayment</w:t>
      </w:r>
      <w:r w:rsidRPr="007F63BD">
        <w:t xml:space="preserve"> </w:t>
      </w:r>
      <w:r w:rsidR="003B5A6E">
        <w:t xml:space="preserve">being made </w:t>
      </w:r>
      <w:r w:rsidRPr="007F63BD">
        <w:t>in connection with such new prepayment right</w:t>
      </w:r>
      <w:r>
        <w:t>.</w:t>
      </w:r>
    </w:p>
  </w:footnote>
  <w:footnote w:id="35">
    <w:p w:rsidR="001F4767" w:rsidRDefault="001F4767" w14:paraId="15075CAA" w14:textId="77777777">
      <w:pPr>
        <w:pStyle w:val="FootnoteText"/>
      </w:pPr>
      <w:r>
        <w:footnoteRef/>
      </w:r>
      <w:r>
        <w:t xml:space="preserve"> </w:t>
      </w:r>
      <w:r>
        <w:tab/>
      </w:r>
      <w:r>
        <w:rPr>
          <w:i/>
        </w:rPr>
        <w:t>Form Note:</w:t>
      </w:r>
      <w:r>
        <w:t xml:space="preserve"> Insert the date of the last required prepayment, not the date of the final maturity, of the Notes.</w:t>
      </w:r>
    </w:p>
  </w:footnote>
  <w:footnote w:id="36">
    <w:p w:rsidR="00317F89" w:rsidP="00317F89" w:rsidRDefault="00317F89" w14:paraId="7A39E27E" w14:textId="78A8C9DE">
      <w:pPr>
        <w:pStyle w:val="FootnoteText"/>
      </w:pPr>
      <w:r>
        <w:rPr>
          <w:rStyle w:val="FootnoteReference"/>
        </w:rPr>
        <w:footnoteRef/>
      </w:r>
      <w:r>
        <w:t xml:space="preserve"> </w:t>
      </w:r>
      <w:r>
        <w:tab/>
      </w:r>
      <w:r>
        <w:rPr>
          <w:i/>
        </w:rPr>
        <w:t xml:space="preserve">Form Note: </w:t>
      </w:r>
      <w:r>
        <w:t xml:space="preserve">If there are </w:t>
      </w:r>
      <w:r w:rsidR="00234924">
        <w:t>rejectable</w:t>
      </w:r>
      <w:r>
        <w:t xml:space="preserve"> prepayment </w:t>
      </w:r>
      <w:r w:rsidR="00234924">
        <w:t xml:space="preserve">offers or </w:t>
      </w:r>
      <w:r>
        <w:t xml:space="preserve">put rights, </w:t>
      </w:r>
      <w:r w:rsidR="00234924">
        <w:t xml:space="preserve">for circumstances </w:t>
      </w:r>
      <w:r>
        <w:t>such as change of control</w:t>
      </w:r>
      <w:r w:rsidR="00234924">
        <w:t xml:space="preserve"> or asset sales</w:t>
      </w:r>
      <w:r>
        <w:t>, references to such Sections should be included here.</w:t>
      </w:r>
    </w:p>
  </w:footnote>
  <w:footnote w:id="37">
    <w:p w:rsidR="001F4767" w:rsidRDefault="001F4767" w14:paraId="3752B01C" w14:textId="77777777">
      <w:pPr>
        <w:pStyle w:val="FootnoteText"/>
      </w:pPr>
      <w:r>
        <w:footnoteRef/>
      </w:r>
      <w:r>
        <w:t xml:space="preserve"> </w:t>
      </w:r>
      <w:r>
        <w:tab/>
      </w:r>
      <w:r>
        <w:rPr>
          <w:i/>
        </w:rPr>
        <w:t>Form Note:</w:t>
      </w:r>
      <w:r>
        <w:t xml:space="preserve"> The proviso to Section 8.1 is designed to prevent a partial prepayment or a partial purchase of Notes by the Company from reducing the average life to maturity of the Notes remaining outstanding after giving effect to such prepayment or purchase.</w:t>
      </w:r>
    </w:p>
  </w:footnote>
  <w:footnote w:id="38">
    <w:p w:rsidR="001F4767" w:rsidRDefault="001F4767" w14:paraId="7A3AEED2" w14:textId="77777777">
      <w:pPr>
        <w:pStyle w:val="FootnoteText"/>
      </w:pPr>
      <w:r>
        <w:footnoteRef/>
      </w:r>
      <w:r>
        <w:t xml:space="preserve"> </w:t>
      </w:r>
      <w:r>
        <w:tab/>
      </w:r>
      <w:r>
        <w:rPr>
          <w:i/>
        </w:rPr>
        <w:t>Form Note:</w:t>
      </w:r>
      <w:r>
        <w:t xml:space="preserve"> This form provides that optional payments pursuant to Section 8.2 are applied to future required prepayments pro rata and not in inverse order of maturity.</w:t>
      </w:r>
    </w:p>
  </w:footnote>
  <w:footnote w:id="39">
    <w:p w:rsidR="001F4767" w:rsidRDefault="001F4767" w14:paraId="41E8E786" w14:textId="23065D5C">
      <w:pPr>
        <w:pStyle w:val="FootnoteText"/>
      </w:pPr>
      <w:r>
        <w:rPr>
          <w:rStyle w:val="FootnoteReference"/>
        </w:rPr>
        <w:footnoteRef/>
      </w:r>
      <w:r>
        <w:t xml:space="preserve"> </w:t>
      </w:r>
      <w:r>
        <w:tab/>
      </w:r>
      <w:r>
        <w:rPr>
          <w:i/>
        </w:rPr>
        <w:t>Form Note:</w:t>
      </w:r>
      <w:r>
        <w:t xml:space="preserve"> Please see Section 8.1 of this form.  If the Note Purchase Agreement for a transaction does not require </w:t>
      </w:r>
      <w:r w:rsidR="004044AA">
        <w:t xml:space="preserve">amortization of principal or </w:t>
      </w:r>
      <w:r>
        <w:t>sinking fund payments, such that the first paragraph of Section 8.1 is deleted for the purposes of such transaction, then “[Section 8.1 or]” should be deleted from Section 8.3.  Otherwise, the reference to Section 8.1 should be retained and the brackets should be removed in Section 8.3.</w:t>
      </w:r>
    </w:p>
  </w:footnote>
  <w:footnote w:id="40">
    <w:p w:rsidR="00DD1B31" w:rsidRDefault="00DD1B31" w14:paraId="016EE150" w14:textId="444B04E6">
      <w:pPr>
        <w:pStyle w:val="FootnoteText"/>
      </w:pPr>
      <w:r>
        <w:rPr>
          <w:rStyle w:val="FootnoteReference"/>
        </w:rPr>
        <w:footnoteRef/>
      </w:r>
      <w:r>
        <w:t xml:space="preserve"> </w:t>
      </w:r>
      <w:r>
        <w:tab/>
      </w:r>
      <w:r w:rsidRPr="007A42AD">
        <w:rPr>
          <w:rStyle w:val="FontI"/>
        </w:rPr>
        <w:t>Form Note</w:t>
      </w:r>
      <w:r>
        <w:t>:  If Section 8.9 is not included for sale of assets prepayment, then “[or Section 8.9]” should be deleted from Section 8.3.  Otherwise, the reference to Section 8.9 should be retained and the brackets should be removed in Section 8.3.</w:t>
      </w:r>
    </w:p>
  </w:footnote>
  <w:footnote w:id="41">
    <w:p w:rsidR="001F4767" w:rsidRDefault="001F4767" w14:paraId="1F06D5A0" w14:textId="77777777">
      <w:pPr>
        <w:pStyle w:val="FootnoteText"/>
      </w:pPr>
      <w:r>
        <w:rPr>
          <w:rStyle w:val="FootnoteReference"/>
        </w:rPr>
        <w:footnoteRef/>
      </w:r>
      <w:r>
        <w:t xml:space="preserve"> </w:t>
      </w:r>
      <w:r>
        <w:tab/>
      </w:r>
      <w:r>
        <w:rPr>
          <w:i/>
        </w:rPr>
        <w:t>Form Note:</w:t>
      </w:r>
      <w:r>
        <w:t xml:space="preserve">  Regarding the meaning of the phrase “upon the same terms and conditions” in a transaction where there is more than one series of Notes, it is suggested that to ensure that the economic impact of such an offer to purchase on the holders of all series of Notes would be the same, language should be included that would require that any such pro rata purchase offer that is greater than par plus accrued interest must be an offer of par plus a percentage of the Make-Whole Amount that each holder would have received if the Company had made an optional prepayment with Make-Whole Amount pursuant to Section 8.2.  For example, under such a pro rata offer of par plus 80% of the Make-Whole Amount, each holder would receive par plus the 80% of the Make-Whole Amount that such holder would have received under Section 8.2.</w:t>
      </w:r>
    </w:p>
  </w:footnote>
  <w:footnote w:id="42">
    <w:p w:rsidR="001F4767" w:rsidRDefault="001F4767" w14:paraId="643E1BB6" w14:textId="77777777">
      <w:pPr>
        <w:pStyle w:val="FootnoteText"/>
      </w:pPr>
      <w:r>
        <w:footnoteRef/>
      </w:r>
      <w:r>
        <w:t xml:space="preserve"> </w:t>
      </w:r>
      <w:r>
        <w:tab/>
      </w:r>
      <w:r>
        <w:rPr>
          <w:i/>
        </w:rPr>
        <w:t>Form Note:</w:t>
      </w:r>
      <w:r>
        <w:t xml:space="preserve"> Page PX1 on Bloomberg Financial Markets is frequently used in Note Purchase Agreements as the primary source for market data.  However, other pages on other services may be appropriate sources for market data.</w:t>
      </w:r>
    </w:p>
  </w:footnote>
  <w:footnote w:id="43">
    <w:p w:rsidR="001F4767" w:rsidRDefault="001F4767" w14:paraId="3DBA04FC" w14:textId="6AB3F3FA">
      <w:pPr>
        <w:pStyle w:val="FootnoteText"/>
      </w:pPr>
      <w:r>
        <w:rPr>
          <w:rStyle w:val="FootnoteReference"/>
        </w:rPr>
        <w:footnoteRef/>
      </w:r>
      <w:r>
        <w:t xml:space="preserve"> </w:t>
      </w:r>
      <w:r>
        <w:tab/>
      </w:r>
      <w:r>
        <w:rPr>
          <w:i/>
        </w:rPr>
        <w:t>Form Note:</w:t>
      </w:r>
      <w:r>
        <w:t xml:space="preserve"> Clause (y) of Section 8.7 is necessary to ensure that if a </w:t>
      </w:r>
      <w:r w:rsidR="00AD4716">
        <w:t xml:space="preserve">principal amortization or </w:t>
      </w:r>
      <w:r>
        <w:t xml:space="preserve">sinking fund payment is due on a date that is not a Business Day, the interest on such </w:t>
      </w:r>
      <w:r w:rsidR="00AD4716">
        <w:t xml:space="preserve">principal amortization or </w:t>
      </w:r>
      <w:r>
        <w:t xml:space="preserve">sinking fund payment that is required to be paid shall include the additional days elapsed in the computation of interest payable on such next succeeding Business Day because if that were not required, the holder would never collect interest on such </w:t>
      </w:r>
      <w:r w:rsidR="00AD4716">
        <w:t xml:space="preserve">principal amortization or </w:t>
      </w:r>
      <w:r>
        <w:t>sinking fund payment for such additional days elapsed (unlike the situation described in clause(x) of Section 8.7, where the holder would collect such interest on the next scheduled interest payment date).</w:t>
      </w:r>
    </w:p>
  </w:footnote>
  <w:footnote w:id="44">
    <w:p w:rsidR="001F4767" w:rsidP="0042791E" w:rsidRDefault="001F4767" w14:paraId="245E18A8" w14:textId="7C876BB3">
      <w:pPr>
        <w:pStyle w:val="FootnoteText"/>
      </w:pPr>
      <w:r>
        <w:rPr>
          <w:rStyle w:val="FootnoteReference"/>
        </w:rPr>
        <w:footnoteRef/>
      </w:r>
      <w:r>
        <w:t xml:space="preserve"> </w:t>
      </w:r>
      <w:r>
        <w:tab/>
        <w:t>Form Note: Please note that a Change of Control prepayment offer may be added on a deal-by-deal basis as negotiated by the parties. Some deals may instead have a Change of Control Default included in Section 11</w:t>
      </w:r>
      <w:r w:rsidR="00574EF8">
        <w:t xml:space="preserve"> or a ratings trigger</w:t>
      </w:r>
      <w:r>
        <w:t>. Consideration should be given to deal type, credit quality and similar or analogous provisions in any Material Credit Facility.</w:t>
      </w:r>
    </w:p>
  </w:footnote>
  <w:footnote w:id="45">
    <w:p w:rsidR="001F4767" w:rsidP="00244125" w:rsidRDefault="001F4767" w14:paraId="48E4A818" w14:textId="77777777">
      <w:pPr>
        <w:pStyle w:val="FootnoteText"/>
      </w:pPr>
      <w:r>
        <w:rPr>
          <w:rStyle w:val="FootnoteReference"/>
        </w:rPr>
        <w:footnoteRef/>
      </w:r>
      <w:r>
        <w:t xml:space="preserve"> </w:t>
      </w:r>
      <w:r>
        <w:tab/>
      </w:r>
      <w:r w:rsidRPr="00244125">
        <w:rPr>
          <w:i/>
          <w:iCs/>
        </w:rPr>
        <w:t>Form Note</w:t>
      </w:r>
      <w:r>
        <w:t>: If the offer of prepayment of Notes includes Make-Whole Amount or any other premium, Purchasers may prefer failure to respond to be deemed an acceptance of such offer by such holder.</w:t>
      </w:r>
    </w:p>
  </w:footnote>
  <w:footnote w:id="46">
    <w:p w:rsidR="003E77E1" w:rsidP="003E77E1" w:rsidRDefault="003E77E1" w14:paraId="28179D9C" w14:textId="77777777">
      <w:pPr>
        <w:pStyle w:val="FootnoteText"/>
      </w:pPr>
      <w:r>
        <w:rPr>
          <w:rStyle w:val="FootnoteReference"/>
        </w:rPr>
        <w:footnoteRef/>
      </w:r>
      <w:r>
        <w:tab/>
      </w:r>
      <w:r w:rsidRPr="0006464B">
        <w:rPr>
          <w:i/>
        </w:rPr>
        <w:t>Form Note</w:t>
      </w:r>
      <w:r>
        <w:t>:  This option provides the option to add the obligation to include an additional premium to any offer of prepayment in connection with a Change of Control.  This language should be negotiated by the Company and the Purchasers on a deal-by-deal basis.</w:t>
      </w:r>
    </w:p>
  </w:footnote>
  <w:footnote w:id="47">
    <w:p w:rsidRPr="006B6F18" w:rsidR="006B6F18" w:rsidRDefault="006B6F18" w14:paraId="2742690A" w14:textId="389B3245">
      <w:pPr>
        <w:pStyle w:val="FootnoteText"/>
      </w:pPr>
      <w:r>
        <w:rPr>
          <w:rStyle w:val="FootnoteReference"/>
        </w:rPr>
        <w:footnoteRef/>
      </w:r>
      <w:r>
        <w:t xml:space="preserve"> </w:t>
      </w:r>
      <w:r>
        <w:tab/>
      </w:r>
      <w:r>
        <w:rPr>
          <w:i/>
          <w:iCs/>
        </w:rPr>
        <w:t>Form Note:</w:t>
      </w:r>
      <w:r>
        <w:t xml:space="preserve">  To be negotiated between the Company and the Purchasers on a deal-by-deal basis. Parties may consider control event triggers and other notice requirements that may be appropriate based on the circumstances and nature of the Company.  Consult the Financial Covenants Reference Manual, February 1996, for additional guidance</w:t>
      </w:r>
      <w:r w:rsidR="00132ADE">
        <w:t xml:space="preserve">, </w:t>
      </w:r>
      <w:bookmarkStart w:name="_Hlk211326160" w:id="72"/>
      <w:r w:rsidR="00132ADE">
        <w:t xml:space="preserve">which may be found at </w:t>
      </w:r>
      <w:r w:rsidRPr="00C21F7C" w:rsidR="00132ADE">
        <w:t>www.aciclaw.org</w:t>
      </w:r>
      <w:bookmarkEnd w:id="72"/>
      <w:r>
        <w:t xml:space="preserve">. </w:t>
      </w:r>
    </w:p>
  </w:footnote>
  <w:footnote w:id="48">
    <w:p w:rsidR="001F4767" w:rsidP="00045A88" w:rsidRDefault="001F4767" w14:paraId="52F0F050" w14:textId="08AC5B32">
      <w:pPr>
        <w:pStyle w:val="FootnoteText"/>
      </w:pPr>
      <w:r>
        <w:rPr>
          <w:rStyle w:val="FootnoteReference"/>
        </w:rPr>
        <w:footnoteRef/>
      </w:r>
      <w:r>
        <w:t xml:space="preserve"> </w:t>
      </w:r>
      <w:r>
        <w:tab/>
      </w:r>
      <w:r w:rsidRPr="00045A88">
        <w:rPr>
          <w:i/>
          <w:iCs/>
        </w:rPr>
        <w:t>Form Note</w:t>
      </w:r>
      <w:r>
        <w:t>: If a Sale of Assets covenant is included in Section 10, consider including this provision to permit the pro rata offer of prepayment at par with the disposition proceeds. This prepayment provision to be considered and negotiated on a deal-by-deal basis. Consideration should be given to deal type, credit quality and any similar or analogous provision in any Material Credit Facility.</w:t>
      </w:r>
    </w:p>
  </w:footnote>
  <w:footnote w:id="49">
    <w:p w:rsidR="00F079D5" w:rsidP="00F079D5" w:rsidRDefault="00F079D5" w14:paraId="7487485B" w14:textId="77777777">
      <w:pPr>
        <w:pStyle w:val="FootnoteText"/>
      </w:pPr>
      <w:r>
        <w:rPr>
          <w:rStyle w:val="FootnoteReference"/>
        </w:rPr>
        <w:footnoteRef/>
      </w:r>
      <w:r>
        <w:t xml:space="preserve"> </w:t>
      </w:r>
      <w:r>
        <w:tab/>
      </w:r>
      <w:r w:rsidRPr="00045A88">
        <w:rPr>
          <w:i/>
          <w:iCs/>
        </w:rPr>
        <w:t>Form Note</w:t>
      </w:r>
      <w:r>
        <w:t>: This option allows the parties to require the Company to add an additional premium to any offer of prepayment in connection with a Disposition. This language should be negotiated by the Company and the Purchasers on a deal-by-deal basis.</w:t>
      </w:r>
    </w:p>
  </w:footnote>
  <w:footnote w:id="50">
    <w:p w:rsidR="00F079D5" w:rsidP="00F079D5" w:rsidRDefault="00F079D5" w14:paraId="04EFD0A9" w14:textId="77777777">
      <w:pPr>
        <w:pStyle w:val="FootnoteText"/>
      </w:pPr>
      <w:r>
        <w:rPr>
          <w:rStyle w:val="FootnoteReference"/>
        </w:rPr>
        <w:footnoteRef/>
      </w:r>
      <w:r>
        <w:t xml:space="preserve"> </w:t>
      </w:r>
      <w:r>
        <w:tab/>
      </w:r>
      <w:r w:rsidRPr="00045A88">
        <w:rPr>
          <w:i/>
          <w:iCs/>
        </w:rPr>
        <w:t>Form Note</w:t>
      </w:r>
      <w:r>
        <w:t>: If the offer of prepayment of Notes includes Make-Whole Amount or any other premium, Purchasers may prefer failure to respond to be deemed an acceptance of such offer by such holder.</w:t>
      </w:r>
    </w:p>
  </w:footnote>
  <w:footnote w:id="51">
    <w:p w:rsidR="00F079D5" w:rsidP="00F079D5" w:rsidRDefault="00F079D5" w14:paraId="7F2491C6" w14:textId="2333E773">
      <w:pPr>
        <w:pStyle w:val="FootnoteText"/>
      </w:pPr>
      <w:r>
        <w:rPr>
          <w:rStyle w:val="FootnoteReference"/>
        </w:rPr>
        <w:footnoteRef/>
      </w:r>
      <w:r>
        <w:t xml:space="preserve"> </w:t>
      </w:r>
      <w:r>
        <w:tab/>
      </w:r>
      <w:r w:rsidRPr="005D5C32">
        <w:rPr>
          <w:i/>
          <w:iCs/>
        </w:rPr>
        <w:t>Form Note</w:t>
      </w:r>
      <w:r>
        <w:t>:  This bracket is meant to allow the drafter to insert another type of premium to be paid in connection with an Asset Disposition Prepayment that may be negotiated and agreed upon by the Company and the Purchasers on a deal</w:t>
      </w:r>
      <w:r w:rsidR="004044AA">
        <w:t>-</w:t>
      </w:r>
      <w:r>
        <w:t>by</w:t>
      </w:r>
      <w:r w:rsidR="004044AA">
        <w:t>-</w:t>
      </w:r>
      <w:r>
        <w:t>deal basis.</w:t>
      </w:r>
    </w:p>
  </w:footnote>
  <w:footnote w:id="52">
    <w:p w:rsidR="001F4767" w:rsidRDefault="001F4767" w14:paraId="5A75AD11" w14:textId="77777777">
      <w:pPr>
        <w:pStyle w:val="FootnoteText"/>
      </w:pPr>
      <w:r>
        <w:footnoteRef/>
      </w:r>
      <w:r>
        <w:t xml:space="preserve"> </w:t>
      </w:r>
      <w:r>
        <w:tab/>
      </w:r>
      <w:r>
        <w:rPr>
          <w:i/>
        </w:rPr>
        <w:t>Form Note:</w:t>
      </w:r>
      <w:r>
        <w:t xml:space="preserve"> It is recommended that the language that appears below be used to replace the introductory sentence of Section 9 if it is anticipated that there will be a significant time-lag between the execution of the Note Purchase Agreement and the Closing:</w:t>
      </w:r>
    </w:p>
    <w:p w:rsidR="001F4767" w:rsidRDefault="001F4767" w14:paraId="6F7D5C76" w14:textId="77777777">
      <w:pPr>
        <w:pStyle w:val="FootnoteText"/>
        <w:ind w:firstLine="0"/>
      </w:pPr>
      <w:r>
        <w:t>“</w:t>
      </w:r>
      <w:r>
        <w:rPr>
          <w:b/>
          <w:i/>
        </w:rPr>
        <w:t>From the date of this Agreement until the Closing and thereafter,</w:t>
      </w:r>
      <w:r>
        <w:t xml:space="preserve"> so long as any of the Notes are outstanding</w:t>
      </w:r>
      <w:r>
        <w:rPr>
          <w:i/>
        </w:rPr>
        <w:t>, the Company covenants that</w:t>
      </w:r>
      <w:r>
        <w:t>:”</w:t>
      </w:r>
    </w:p>
    <w:p w:rsidR="001F4767" w:rsidRDefault="001F4767" w14:paraId="3750FB4D" w14:textId="77777777">
      <w:pPr>
        <w:pStyle w:val="FootnoteText"/>
        <w:ind w:firstLine="0"/>
      </w:pPr>
      <w:r>
        <w:t>It is also recommended that the following language be added at the end of Section 9 if it is anticipated that there will be a significant time-lag between the execution of the Note Purchase Agreement and the Closing:</w:t>
      </w:r>
    </w:p>
    <w:p w:rsidR="001F4767" w:rsidRDefault="001F4767" w14:paraId="38C58A1F" w14:textId="6C18E3AC">
      <w:pPr>
        <w:pStyle w:val="FootnoteText"/>
        <w:ind w:firstLine="0"/>
      </w:pPr>
      <w:r>
        <w:t>“</w:t>
      </w:r>
      <w:r w:rsidR="00777A3F">
        <w:t>I</w:t>
      </w:r>
      <w:r>
        <w:t>f the Company fails to comply with any provision of Section 9 on or after the date of this Agreement and prior to the Closing, then any of the Purchasers may elect not to purchase the Notes on the date of Closing that is specified in Section 3.”</w:t>
      </w:r>
    </w:p>
  </w:footnote>
  <w:footnote w:id="53">
    <w:p w:rsidR="001F4767" w:rsidRDefault="001F4767" w14:paraId="0D50963D" w14:textId="77777777">
      <w:pPr>
        <w:pStyle w:val="FootnoteText"/>
      </w:pPr>
      <w:r>
        <w:footnoteRef/>
      </w:r>
      <w:r>
        <w:t xml:space="preserve"> </w:t>
      </w:r>
      <w:r>
        <w:tab/>
      </w:r>
      <w:r>
        <w:rPr>
          <w:i/>
        </w:rPr>
        <w:t>Form Note:</w:t>
      </w:r>
      <w:r>
        <w:t xml:space="preserve"> The reference is to those Sections of the negative covenants (if any) that deal with the ability of the Company to sell assets or to enter into (or cause its Subsidiaries to enter into) mergers and consolidations.</w:t>
      </w:r>
    </w:p>
  </w:footnote>
  <w:footnote w:id="54">
    <w:p w:rsidR="001F4767" w:rsidRDefault="001F4767" w14:paraId="67A066DE" w14:textId="77777777">
      <w:pPr>
        <w:pStyle w:val="FootnoteText"/>
      </w:pPr>
      <w:r>
        <w:rPr>
          <w:rStyle w:val="FootnoteReference"/>
        </w:rPr>
        <w:footnoteRef/>
      </w:r>
      <w:r>
        <w:t xml:space="preserve"> </w:t>
      </w:r>
      <w:r>
        <w:tab/>
      </w:r>
      <w:r>
        <w:rPr>
          <w:i/>
        </w:rPr>
        <w:t>Form Note:</w:t>
      </w:r>
      <w:r>
        <w:t xml:space="preserve"> Consideration should be given to whether this automatic guarantee release provision should apply to all Subsidiary Guarantors. For example, investors may not want this release provision to apply to a Subsidiary Guarantor that is vital to their investment rationale, even if the lenders under a separate credit facility have released that Subsidiary Guarantor.</w:t>
      </w:r>
    </w:p>
  </w:footnote>
  <w:footnote w:id="55">
    <w:p w:rsidR="001F4767" w:rsidRDefault="001F4767" w14:paraId="0F974225" w14:textId="77777777">
      <w:pPr>
        <w:pStyle w:val="FootnoteText"/>
      </w:pPr>
      <w:r>
        <w:rPr>
          <w:rStyle w:val="FootnoteReference"/>
        </w:rPr>
        <w:footnoteRef/>
      </w:r>
      <w:r>
        <w:t xml:space="preserve"> </w:t>
      </w:r>
      <w:r>
        <w:tab/>
      </w:r>
      <w:r>
        <w:rPr>
          <w:i/>
        </w:rPr>
        <w:t>Form Note:</w:t>
      </w:r>
      <w:r>
        <w:t xml:space="preserve"> Intended to be the Subsidiary Debt covenant and/or the priority debt test.</w:t>
      </w:r>
    </w:p>
  </w:footnote>
  <w:footnote w:id="56">
    <w:p w:rsidR="001F4767" w:rsidRDefault="001F4767" w14:paraId="38D143B5" w14:textId="3A6D5761">
      <w:pPr>
        <w:pStyle w:val="FootnoteText"/>
      </w:pPr>
      <w:r>
        <w:rPr>
          <w:rStyle w:val="FootnoteReference"/>
        </w:rPr>
        <w:footnoteRef/>
      </w:r>
      <w:r>
        <w:t xml:space="preserve"> </w:t>
      </w:r>
      <w:r>
        <w:tab/>
      </w:r>
      <w:r w:rsidRPr="00A46E7D">
        <w:rPr>
          <w:i/>
          <w:iCs/>
        </w:rPr>
        <w:t>Form Note</w:t>
      </w:r>
      <w:r w:rsidRPr="00A46E7D">
        <w:t>: See Form Note 20</w:t>
      </w:r>
      <w:r w:rsidR="000E7BCD">
        <w:t>.</w:t>
      </w:r>
    </w:p>
  </w:footnote>
  <w:footnote w:id="57">
    <w:p w:rsidR="001F4767" w:rsidP="00A46E7D" w:rsidRDefault="001F4767" w14:paraId="4F1F4E6B" w14:textId="4F1EA478">
      <w:pPr>
        <w:pStyle w:val="FootnoteText"/>
      </w:pPr>
      <w:r>
        <w:rPr>
          <w:rStyle w:val="FootnoteReference"/>
        </w:rPr>
        <w:footnoteRef/>
      </w:r>
      <w:r>
        <w:t xml:space="preserve"> </w:t>
      </w:r>
      <w:r>
        <w:tab/>
      </w:r>
      <w:r w:rsidRPr="00A46E7D">
        <w:rPr>
          <w:i/>
          <w:iCs/>
        </w:rPr>
        <w:t>Form Note</w:t>
      </w:r>
      <w:r>
        <w:t>: In the event that the Notes are</w:t>
      </w:r>
      <w:r w:rsidR="0083500A">
        <w:t xml:space="preserve"> required to be</w:t>
      </w:r>
      <w:r>
        <w:t xml:space="preserve"> rated, this covenant requires the Company to maintain a rating on the Notes at all times. Any specific credit rating to be maintained should be negotiated on a deal-by-deal basis.</w:t>
      </w:r>
    </w:p>
  </w:footnote>
  <w:footnote w:id="58">
    <w:p w:rsidR="001F4767" w:rsidRDefault="001F4767" w14:paraId="7F104CA3" w14:textId="77777777">
      <w:pPr>
        <w:pStyle w:val="FootnoteText"/>
      </w:pPr>
      <w:r>
        <w:rPr>
          <w:rStyle w:val="FootnoteReference"/>
        </w:rPr>
        <w:footnoteRef/>
      </w:r>
      <w:r>
        <w:t xml:space="preserve"> </w:t>
      </w:r>
      <w:r>
        <w:tab/>
      </w:r>
      <w:r>
        <w:rPr>
          <w:i/>
        </w:rPr>
        <w:t>Form Note:</w:t>
      </w:r>
      <w:r>
        <w:t xml:space="preserve"> It is recommended that the language that appears below be used to replace the introductory sentence of Section 10 if it is anticipated that there will be a significant time-lag between the execution of the Note Purchase Agreement and the Closing:</w:t>
      </w:r>
    </w:p>
    <w:p w:rsidR="001F4767" w:rsidRDefault="001F4767" w14:paraId="2F590D64" w14:textId="77777777">
      <w:pPr>
        <w:pStyle w:val="FootnoteText"/>
        <w:ind w:firstLine="0"/>
      </w:pPr>
      <w:r>
        <w:t>“</w:t>
      </w:r>
      <w:r>
        <w:rPr>
          <w:b/>
          <w:i/>
        </w:rPr>
        <w:t xml:space="preserve">From the date of this Agreement until the Closing and thereafter, </w:t>
      </w:r>
      <w:r>
        <w:t>so long as any of the Notes are outstanding</w:t>
      </w:r>
      <w:r>
        <w:rPr>
          <w:i/>
        </w:rPr>
        <w:t>, the Company covenants that</w:t>
      </w:r>
      <w:r>
        <w:t>:”</w:t>
      </w:r>
    </w:p>
    <w:p w:rsidR="001F4767" w:rsidRDefault="001F4767" w14:paraId="066378B1" w14:textId="77777777">
      <w:pPr>
        <w:pStyle w:val="FootnoteText"/>
        <w:ind w:firstLine="0"/>
      </w:pPr>
      <w:r>
        <w:t>It is also recommended that the following language be added at the end of Section 10 if it is anticipated that there will be a significant time-lag between the execution of the Note Purchase Agreement and the Closing:</w:t>
      </w:r>
    </w:p>
    <w:p w:rsidR="001F4767" w:rsidRDefault="001F4767" w14:paraId="3119DD18" w14:textId="49F01817">
      <w:pPr>
        <w:pStyle w:val="FootnoteText"/>
        <w:ind w:firstLine="0"/>
      </w:pPr>
      <w:r>
        <w:t>“</w:t>
      </w:r>
      <w:r w:rsidR="00777A3F">
        <w:t>I</w:t>
      </w:r>
      <w:r>
        <w:t xml:space="preserve">f the Company fails to comply with any provision of Section 10 before or after giving effect to the issuance of the Notes on a </w:t>
      </w:r>
      <w:r>
        <w:rPr>
          <w:i/>
        </w:rPr>
        <w:t>pro forma</w:t>
      </w:r>
      <w:r>
        <w:t xml:space="preserve"> basis, then any of the Purchasers may elect not to purchase the Notes on the date of Closing that is specified in Section 3.”</w:t>
      </w:r>
    </w:p>
  </w:footnote>
  <w:footnote w:id="59">
    <w:p w:rsidR="001F4767" w:rsidRDefault="001F4767" w14:paraId="48439D70" w14:textId="77777777">
      <w:pPr>
        <w:pStyle w:val="FootnoteText"/>
      </w:pPr>
      <w:r>
        <w:rPr>
          <w:rStyle w:val="FootnoteReference"/>
        </w:rPr>
        <w:footnoteRef/>
      </w:r>
      <w:r>
        <w:t xml:space="preserve"> </w:t>
      </w:r>
      <w:r>
        <w:tab/>
      </w:r>
      <w:r>
        <w:rPr>
          <w:i/>
        </w:rPr>
        <w:t>Form Note:</w:t>
      </w:r>
      <w:r>
        <w:t xml:space="preserve"> If a substantial part of the Company’s consolidated business is done in one or more Subsidiaries of the Company, it is recommended that the parties consider adding language that would make Section 10.2 applicable to each Subsidiary as well as the Company.  For example, the introductory clause of Section 10.2 could be revised to read as follows:</w:t>
      </w:r>
    </w:p>
    <w:p w:rsidR="001F4767" w:rsidRDefault="001F4767" w14:paraId="64FBA29C" w14:textId="77777777">
      <w:pPr>
        <w:pStyle w:val="FootnoteText"/>
        <w:ind w:firstLine="0"/>
      </w:pPr>
      <w:r>
        <w:t>“The Company will not</w:t>
      </w:r>
      <w:r>
        <w:rPr>
          <w:b/>
          <w:i/>
        </w:rPr>
        <w:t>, and will not permit any Subsidiary to,</w:t>
      </w:r>
      <w:r>
        <w:t xml:space="preserve"> consolidate with or merge with any other Person or convey, transfer or lease all or substantially all of its assets in a single transaction or series of transactions to any Person unless:”</w:t>
      </w:r>
    </w:p>
  </w:footnote>
  <w:footnote w:id="60">
    <w:p w:rsidR="001F4767" w:rsidRDefault="001F4767" w14:paraId="249A1B1B" w14:textId="77777777">
      <w:pPr>
        <w:pStyle w:val="FootnoteText"/>
      </w:pPr>
      <w:r>
        <w:rPr>
          <w:rStyle w:val="FootnoteReference"/>
        </w:rPr>
        <w:footnoteRef/>
      </w:r>
      <w:r>
        <w:t xml:space="preserve"> </w:t>
      </w:r>
      <w:r>
        <w:tab/>
      </w:r>
      <w:r>
        <w:rPr>
          <w:i/>
        </w:rPr>
        <w:t>Form Note:</w:t>
      </w:r>
      <w:r>
        <w:t xml:space="preserve">  This form assumes that Subsidiary Guarantors in respect of an issuer that is a U.S. entity will also be U.S. entities due to the risk of causing a “deemed dividend” under U.S. tax laws if non-U.S. entities are guarantors.  If there are, or the parties contemplate, subsidiary guarantees from non-U.S. entities, then sub-clause (2) could be expanded to refer to jurisdictions other than the United States.  In that case, counsel may want to reference the Model X Form as other changes may also be appropriate in respect of non-U.S. Subsidiary Guarantors, </w:t>
      </w:r>
      <w:r>
        <w:rPr>
          <w:i/>
        </w:rPr>
        <w:t>e.g.</w:t>
      </w:r>
      <w:r>
        <w:t xml:space="preserve">, adding references to delivery of process agent letters in Sections 9.7 and 10.2(b) and adding a reference to jurisdictions outside the United States in Section 15.2. </w:t>
      </w:r>
    </w:p>
  </w:footnote>
  <w:footnote w:id="61">
    <w:p w:rsidR="001F4767" w:rsidRDefault="001F4767" w14:paraId="470EABE2" w14:textId="77777777">
      <w:pPr>
        <w:pStyle w:val="FootnoteText"/>
      </w:pPr>
      <w:r>
        <w:rPr>
          <w:rStyle w:val="FootnoteReference"/>
        </w:rPr>
        <w:footnoteRef/>
      </w:r>
      <w:r>
        <w:t xml:space="preserve"> </w:t>
      </w:r>
      <w:r>
        <w:tab/>
      </w:r>
      <w:r>
        <w:rPr>
          <w:i/>
        </w:rPr>
        <w:t>Form Note:</w:t>
      </w:r>
      <w:r>
        <w:t xml:space="preserve"> The reference is to the Section of the negative covenants (if any) that deals with the ability of the Company to sell assets.</w:t>
      </w:r>
    </w:p>
  </w:footnote>
  <w:footnote w:id="62">
    <w:p w:rsidR="001F4767" w:rsidRDefault="001F4767" w14:paraId="18E4C51C" w14:textId="77777777">
      <w:pPr>
        <w:pStyle w:val="FootnoteText"/>
      </w:pPr>
      <w:r>
        <w:footnoteRef/>
      </w:r>
      <w:r>
        <w:t xml:space="preserve"> </w:t>
      </w:r>
      <w:r>
        <w:tab/>
      </w:r>
      <w:r>
        <w:rPr>
          <w:i/>
        </w:rPr>
        <w:t xml:space="preserve">Form Note:  </w:t>
      </w:r>
      <w:r>
        <w:t>If particular financial covenants are deemed important, additional conditions relating to the issuer’s ability to comply, post-merger, with the financial covenants may be requested by Purchasers.  For instance, if there were a covenant limiting the incurrence of debt or testing debt as of the end of a fiscal period, it may be expected that a merger would be conditioned also upon the Company being permitted immediately post</w:t>
      </w:r>
      <w:r>
        <w:noBreakHyphen/>
        <w:t>merger to incur an additional $1.00 of debt or being in compliance with such debt test covenant as of the time of such merger as if such merger had been consummated as of the most recently ended fiscal period.</w:t>
      </w:r>
    </w:p>
  </w:footnote>
  <w:footnote w:id="63">
    <w:p w:rsidR="001F4767" w:rsidRDefault="001F4767" w14:paraId="1B6A8C01" w14:textId="77777777">
      <w:pPr>
        <w:pStyle w:val="FootnoteText"/>
      </w:pPr>
      <w:r>
        <w:rPr>
          <w:rStyle w:val="FootnoteReference"/>
        </w:rPr>
        <w:footnoteRef/>
      </w:r>
      <w:r>
        <w:t xml:space="preserve"> </w:t>
      </w:r>
      <w:r>
        <w:tab/>
      </w:r>
      <w:r>
        <w:rPr>
          <w:i/>
        </w:rPr>
        <w:t>Form Note:</w:t>
      </w:r>
      <w:r>
        <w:t xml:space="preserve"> It is recommended that the words “Purchaser or” be inserted before the word, “holder” if it is anticipated that there will be a significant time-lag between the execution of the Note Purchase Agreement and the Closing.</w:t>
      </w:r>
    </w:p>
  </w:footnote>
  <w:footnote w:id="64">
    <w:p w:rsidR="001F4767" w:rsidRDefault="001F4767" w14:paraId="6189CB1E" w14:textId="2D9629B7">
      <w:pPr>
        <w:pStyle w:val="FootnoteText"/>
      </w:pPr>
      <w:r>
        <w:rPr>
          <w:rStyle w:val="FootnoteReference"/>
        </w:rPr>
        <w:footnoteRef/>
      </w:r>
      <w:r>
        <w:t xml:space="preserve"> </w:t>
      </w:r>
      <w:r>
        <w:tab/>
      </w:r>
      <w:r>
        <w:rPr>
          <w:i/>
        </w:rPr>
        <w:t>Form Note:</w:t>
      </w:r>
      <w:r>
        <w:t xml:space="preserve"> When drafting financial and other covenants to be included in the proposed Note Purchase Agreement, it is suggested that counsel to the Purchasers and counsel to the Company consider the language that appears in the </w:t>
      </w:r>
      <w:r>
        <w:rPr>
          <w:i/>
          <w:iCs/>
        </w:rPr>
        <w:t>Financial Covenants Reference Manual</w:t>
      </w:r>
      <w:r>
        <w:t xml:space="preserve">, February 1996, which may be found at </w:t>
      </w:r>
      <w:hyperlink w:history="1" r:id="rId1">
        <w:r>
          <w:rPr>
            <w:rStyle w:val="Hyperlink"/>
          </w:rPr>
          <w:t>www.aciclaw.org</w:t>
        </w:r>
      </w:hyperlink>
      <w:r>
        <w:t>, as well as the language that appears in similar covenants in the Company’s credit agreement with its bank(s).</w:t>
      </w:r>
    </w:p>
  </w:footnote>
  <w:footnote w:id="65">
    <w:p w:rsidR="001F4767" w:rsidRDefault="001F4767" w14:paraId="7E42260C" w14:textId="77777777">
      <w:pPr>
        <w:pStyle w:val="FootnoteText"/>
      </w:pPr>
      <w:r>
        <w:rPr>
          <w:rStyle w:val="FootnoteReference"/>
        </w:rPr>
        <w:footnoteRef/>
      </w:r>
      <w:r>
        <w:t xml:space="preserve"> </w:t>
      </w:r>
      <w:r>
        <w:tab/>
      </w:r>
      <w:r w:rsidRPr="00577A6E">
        <w:rPr>
          <w:i/>
          <w:iCs/>
        </w:rPr>
        <w:t>Form Note</w:t>
      </w:r>
      <w:r>
        <w:t>:  This covenant and the related Sale of Assets Prepayment Offer provision in Section 8.9 are to be negotiated between the Company and the Purchasers on a deal-by-deal basis.  The baskets should be based on financial metrics appropriate for the Company.  Some deals may require a different formulation of this covenant.  Consideration should be given to deal type, credit quality and any similar or analogous provision in any Material Credit Facility.</w:t>
      </w:r>
    </w:p>
  </w:footnote>
  <w:footnote w:id="66">
    <w:p w:rsidR="001F4767" w:rsidRDefault="001F4767" w14:paraId="4ABA86A1" w14:textId="66B3692F">
      <w:pPr>
        <w:pStyle w:val="FootnoteText"/>
      </w:pPr>
      <w:r>
        <w:footnoteRef/>
      </w:r>
      <w:r>
        <w:t xml:space="preserve"> </w:t>
      </w:r>
      <w:r>
        <w:tab/>
      </w:r>
      <w:r>
        <w:rPr>
          <w:i/>
        </w:rPr>
        <w:t>Form Note:</w:t>
      </w:r>
      <w:r>
        <w:t xml:space="preserve"> Here insert the section numbers of any covenants the breach of which will create an Event of Default without “cure” or “grace” periods, and without notice.  They are normally limited to negative financial covenants, other negative covenants the breach of which is clearly within the Company’s control or which are of a nature that they cannot be cured, and failure to give </w:t>
      </w:r>
      <w:r w:rsidR="00966ECA">
        <w:t xml:space="preserve">a </w:t>
      </w:r>
      <w:r>
        <w:t>required notice of default under Section 7.1(d).</w:t>
      </w:r>
    </w:p>
  </w:footnote>
  <w:footnote w:id="67">
    <w:p w:rsidR="004044AA" w:rsidRDefault="004044AA" w14:paraId="23F862AC" w14:textId="50542ED9">
      <w:pPr>
        <w:pStyle w:val="FootnoteText"/>
      </w:pPr>
      <w:r>
        <w:rPr>
          <w:rStyle w:val="FootnoteReference"/>
        </w:rPr>
        <w:footnoteRef/>
      </w:r>
      <w:r>
        <w:t xml:space="preserve"> </w:t>
      </w:r>
      <w:r w:rsidRPr="004044AA">
        <w:t>If Section 8 provides for a Change of Control prepayment offer, parties may choose to carve out Change of Control from Section 11(f)(ii).</w:t>
      </w:r>
    </w:p>
  </w:footnote>
  <w:footnote w:id="68">
    <w:p w:rsidR="004D13E8" w:rsidRDefault="004D13E8" w14:paraId="30B96C3D" w14:textId="1109196F">
      <w:pPr>
        <w:pStyle w:val="FootnoteText"/>
      </w:pPr>
      <w:r>
        <w:rPr>
          <w:rStyle w:val="FootnoteReference"/>
        </w:rPr>
        <w:footnoteRef/>
      </w:r>
      <w:r>
        <w:t xml:space="preserve"> </w:t>
      </w:r>
      <w:r>
        <w:tab/>
        <w:t xml:space="preserve">If the Company has appointed a transfer agent, reference should be to such agent and its address. </w:t>
      </w:r>
    </w:p>
  </w:footnote>
  <w:footnote w:id="69">
    <w:p w:rsidR="001F4767" w:rsidRDefault="001F4767" w14:paraId="70CBBA75" w14:textId="77777777">
      <w:pPr>
        <w:pStyle w:val="FootnoteText"/>
      </w:pPr>
      <w:r>
        <w:rPr>
          <w:rStyle w:val="FootnoteReference"/>
        </w:rPr>
        <w:footnoteRef/>
      </w:r>
      <w:r>
        <w:t xml:space="preserve"> </w:t>
      </w:r>
      <w:r>
        <w:tab/>
      </w:r>
      <w:r>
        <w:rPr>
          <w:i/>
        </w:rPr>
        <w:t>Form Note:</w:t>
      </w:r>
      <w:r>
        <w:t xml:space="preserve"> The place of payment of the Notes is traditionally linked to the choice of law clause in Section 22.6, particularly in transactions using New York law in which the only “local” contacts may be special counsel for the Purchasers and the designated place of payment of the Notes.  Although some jurisdictions have laws like §5-1401 of the New York General Obligations Law, which permits parties in transactions of this type to choose New York law even if the transaction does not meet the normal “bears a reasonable relationship to the laws of this State” test, there are, however, lingering concerns as to the constitutionality of such provisions.  Therefore, even in New York, and </w:t>
      </w:r>
      <w:r>
        <w:rPr>
          <w:i/>
        </w:rPr>
        <w:t xml:space="preserve">a fortiori </w:t>
      </w:r>
      <w:r>
        <w:t>in jurisdictions which lack provisions similar to §5-1401, the place of payment provided for in this Section 14.1 should be the jurisdiction referred to in Section 22.6, unless counsel conclude that the choice of law in Section 22.6 is amply supported by facts in the transaction other than the stated place of payment of the Notes.</w:t>
      </w:r>
    </w:p>
  </w:footnote>
  <w:footnote w:id="70">
    <w:p w:rsidR="001F4767" w:rsidRDefault="001F4767" w14:paraId="52BD10E4" w14:textId="77777777">
      <w:pPr>
        <w:pStyle w:val="FootnoteText"/>
      </w:pPr>
      <w:r>
        <w:rPr>
          <w:rStyle w:val="FootnoteReference"/>
        </w:rPr>
        <w:footnoteRef/>
      </w:r>
      <w:r>
        <w:t xml:space="preserve"> </w:t>
      </w:r>
      <w:r>
        <w:tab/>
      </w:r>
      <w:r>
        <w:rPr>
          <w:i/>
        </w:rPr>
        <w:t>Form Note:</w:t>
      </w:r>
      <w:r>
        <w:t xml:space="preserve"> Insert in this blank either “the Company” or the name of a bank located in the city and state selected.</w:t>
      </w:r>
    </w:p>
  </w:footnote>
  <w:footnote w:id="71">
    <w:p w:rsidR="001F4767" w:rsidRDefault="001F4767" w14:paraId="3A3DD45E" w14:textId="77777777">
      <w:pPr>
        <w:pStyle w:val="FootnoteText"/>
      </w:pPr>
      <w:r>
        <w:rPr>
          <w:rStyle w:val="FootnoteReference"/>
        </w:rPr>
        <w:footnoteRef/>
      </w:r>
      <w:r>
        <w:t xml:space="preserve"> </w:t>
      </w:r>
      <w:r>
        <w:tab/>
      </w:r>
      <w:r w:rsidRPr="002A741A">
        <w:rPr>
          <w:i/>
          <w:iCs/>
        </w:rPr>
        <w:t>Form Note</w:t>
      </w:r>
      <w:r>
        <w:t>:  If counsel has determined that the place of payment of the Notes does not need to be tied to the choice of law provision in Section 22.6, the final part of this sentence may be revised to read:</w:t>
      </w:r>
    </w:p>
    <w:p w:rsidRPr="008402D3" w:rsidR="001F4767" w:rsidP="002A741A" w:rsidRDefault="001F4767" w14:paraId="7108F64F" w14:textId="15F52D07">
      <w:pPr>
        <w:pStyle w:val="FootnoteText"/>
        <w:ind w:firstLine="0"/>
      </w:pPr>
      <w:r w:rsidRPr="008402D3">
        <w:t>“.</w:t>
      </w:r>
      <w:r w:rsidRPr="008402D3" w:rsidR="000E7BCD">
        <w:t xml:space="preserve"> </w:t>
      </w:r>
      <w:r w:rsidRPr="008402D3">
        <w:t xml:space="preserve">. . </w:t>
      </w:r>
      <w:bookmarkStart w:name="_Hlk211325814" w:id="112"/>
      <w:bookmarkStart w:name="_Hlk211326103" w:id="113"/>
      <w:r w:rsidRPr="008402D3" w:rsidR="008402D3">
        <w:rPr>
          <w:i/>
          <w:iCs/>
        </w:rPr>
        <w:t>provided</w:t>
      </w:r>
      <w:r w:rsidRPr="008402D3" w:rsidR="008402D3">
        <w:t xml:space="preserve"> such consent shall not be unreasonably withheld so long as such place of payment shall be either a principal office of the Company in the United States or a principal office of a bank or trust company in the United States</w:t>
      </w:r>
      <w:bookmarkEnd w:id="112"/>
      <w:r w:rsidRPr="008402D3">
        <w:t>.</w:t>
      </w:r>
      <w:bookmarkEnd w:id="113"/>
      <w:r w:rsidRPr="008402D3">
        <w:t>”</w:t>
      </w:r>
    </w:p>
  </w:footnote>
  <w:footnote w:id="72">
    <w:p w:rsidRPr="00962477" w:rsidR="001F4767" w:rsidP="00962477" w:rsidRDefault="001F4767" w14:paraId="7FDE1E92" w14:textId="46D4614C">
      <w:pPr>
        <w:pStyle w:val="FootnoteText"/>
      </w:pPr>
      <w:r>
        <w:rPr>
          <w:rStyle w:val="FootnoteReference"/>
        </w:rPr>
        <w:footnoteRef/>
      </w:r>
      <w:r>
        <w:t xml:space="preserve"> </w:t>
      </w:r>
      <w:r>
        <w:tab/>
      </w:r>
      <w:r w:rsidRPr="00962477">
        <w:rPr>
          <w:i/>
        </w:rPr>
        <w:t>Form Note</w:t>
      </w:r>
      <w:r w:rsidRPr="00962477">
        <w:t xml:space="preserve">: Please refer to </w:t>
      </w:r>
      <w:hyperlink w:history="1" r:id="rId2">
        <w:r w:rsidRPr="007971FD">
          <w:rPr>
            <w:rStyle w:val="Hyperlink"/>
          </w:rPr>
          <w:t>http://naic.org/industry/securities-valuation-office</w:t>
        </w:r>
      </w:hyperlink>
      <w:r>
        <w:t xml:space="preserve"> </w:t>
      </w:r>
      <w:r w:rsidRPr="00962477">
        <w:t>for the list of SVO</w:t>
      </w:r>
      <w:r>
        <w:t xml:space="preserve"> </w:t>
      </w:r>
      <w:r w:rsidRPr="00962477">
        <w:t xml:space="preserve">filing fees, as updated by the NAIC from time to time. </w:t>
      </w:r>
      <w:r>
        <w:t xml:space="preserve"> </w:t>
      </w:r>
      <w:r w:rsidRPr="00962477">
        <w:t>In addition to the initial filing of this</w:t>
      </w:r>
      <w:r>
        <w:t xml:space="preserve"> </w:t>
      </w:r>
      <w:r w:rsidRPr="00962477">
        <w:t>Agreement</w:t>
      </w:r>
      <w:r w:rsidR="004D13E8">
        <w:t xml:space="preserve"> with the</w:t>
      </w:r>
      <w:r w:rsidRPr="00962477">
        <w:t xml:space="preserve"> SVO, annual update filings </w:t>
      </w:r>
      <w:r w:rsidR="004D13E8">
        <w:t>may be</w:t>
      </w:r>
      <w:r w:rsidRPr="00962477">
        <w:t xml:space="preserve"> required.</w:t>
      </w:r>
    </w:p>
  </w:footnote>
  <w:footnote w:id="73">
    <w:p w:rsidR="001F4767" w:rsidRDefault="001F4767" w14:paraId="0747BA35" w14:textId="77777777">
      <w:pPr>
        <w:pStyle w:val="FootnoteText"/>
      </w:pPr>
      <w:r>
        <w:rPr>
          <w:rStyle w:val="FootnoteReference"/>
        </w:rPr>
        <w:footnoteRef/>
      </w:r>
      <w:r>
        <w:t xml:space="preserve"> </w:t>
      </w:r>
      <w:r>
        <w:tab/>
      </w:r>
      <w:r>
        <w:rPr>
          <w:i/>
        </w:rPr>
        <w:t>Form Note:</w:t>
      </w:r>
      <w:r>
        <w:t xml:space="preserve"> It is recommended that the language that appears below be used to replace clause (ii) of Section 17.1(b) if it is anticipated that there will be a significant time-lag between the execution of the Note Purchase Agreement and the Closing:</w:t>
      </w:r>
    </w:p>
    <w:p w:rsidR="001F4767" w:rsidRDefault="001F4767" w14:paraId="65BF3DC5" w14:textId="77777777">
      <w:pPr>
        <w:pStyle w:val="FootnoteText"/>
        <w:ind w:firstLine="0"/>
      </w:pPr>
      <w:r>
        <w:t xml:space="preserve">“(ii) change the percentage of the principal amount of the Notes the holders of which are required to consent to any amendment or waiver </w:t>
      </w:r>
      <w:r>
        <w:rPr>
          <w:b/>
          <w:i/>
        </w:rPr>
        <w:t>or the principal amount of the Notes that the Purchasers are to purchase pursuant to Section 2 upon the satisfaction of the conditions to Closing that appear in Section 4,</w:t>
      </w:r>
      <w:r>
        <w:rPr>
          <w:i/>
        </w:rPr>
        <w:t>”</w:t>
      </w:r>
    </w:p>
  </w:footnote>
  <w:footnote w:id="74">
    <w:p w:rsidR="001F4767" w:rsidRDefault="001F4767" w14:paraId="74B1A972" w14:textId="77777777">
      <w:pPr>
        <w:pStyle w:val="FootnoteText"/>
      </w:pPr>
      <w:r>
        <w:rPr>
          <w:rStyle w:val="FootnoteReference"/>
        </w:rPr>
        <w:footnoteRef/>
      </w:r>
      <w:r>
        <w:t xml:space="preserve"> </w:t>
      </w:r>
      <w:r>
        <w:tab/>
      </w:r>
      <w:r>
        <w:rPr>
          <w:i/>
        </w:rPr>
        <w:t>Form Note:</w:t>
      </w:r>
      <w:r>
        <w:t xml:space="preserve"> It is recommended that the language that appears below be used to replace paragraphs (a) and (b) of Section 17.2 if it is anticipated that there will be a significant time-lag between the execution of the Note Purchase Agreement and the Closing:</w:t>
      </w:r>
    </w:p>
    <w:p w:rsidR="000E7BCD" w:rsidP="000E7BCD" w:rsidRDefault="001F4767" w14:paraId="7EED7307" w14:textId="77777777">
      <w:pPr>
        <w:pStyle w:val="FootnoteText"/>
        <w:ind w:firstLine="0"/>
      </w:pPr>
      <w:r>
        <w:t>“(a)</w:t>
      </w:r>
      <w:r>
        <w:tab/>
      </w:r>
      <w:r>
        <w:rPr>
          <w:i/>
        </w:rPr>
        <w:t xml:space="preserve">Solicitation. </w:t>
      </w:r>
      <w:r>
        <w:t xml:space="preserve"> The Company will provide </w:t>
      </w:r>
      <w:r>
        <w:rPr>
          <w:b/>
          <w:i/>
        </w:rPr>
        <w:t>each Purchaser and</w:t>
      </w:r>
      <w:r>
        <w:t xml:space="preserve"> each holder of a Note with sufficient information, sufficiently far in advance of the date a decision is required, to enable </w:t>
      </w:r>
      <w:r>
        <w:rPr>
          <w:b/>
          <w:i/>
        </w:rPr>
        <w:t>such Purchaser</w:t>
      </w:r>
      <w:r>
        <w:rPr>
          <w:i/>
        </w:rPr>
        <w:t xml:space="preserve"> </w:t>
      </w:r>
      <w:r>
        <w:rPr>
          <w:b/>
          <w:i/>
        </w:rPr>
        <w:t>and</w:t>
      </w:r>
      <w:r>
        <w:rPr>
          <w:b/>
        </w:rPr>
        <w:t xml:space="preserve"> </w:t>
      </w:r>
      <w:r>
        <w:t xml:space="preserve">such holder to make an informed and considered decision with respect to any proposed amendment, waiver or consent in respect of any of the provisions hereof or of the Notes or any Subsidiary Guaranty.  The Company will deliver executed or true and correct copies of each amendment, waiver or consent effected pursuant to this Section 17 or any Subsidiary Guaranty to </w:t>
      </w:r>
      <w:r>
        <w:rPr>
          <w:b/>
          <w:i/>
        </w:rPr>
        <w:t>each Purchaser and</w:t>
      </w:r>
      <w:r>
        <w:t xml:space="preserve"> each holder of a Note promptly following the date on which it is executed and delivered by, or receives the consent or approval of, the requisite </w:t>
      </w:r>
      <w:r>
        <w:rPr>
          <w:b/>
          <w:i/>
        </w:rPr>
        <w:t>Purchasers or</w:t>
      </w:r>
      <w:r>
        <w:t xml:space="preserve"> holders of Notes.</w:t>
      </w:r>
    </w:p>
    <w:p w:rsidR="001F4767" w:rsidP="000E7BCD" w:rsidRDefault="001F4767" w14:paraId="4BD1D863" w14:textId="29D8D844">
      <w:pPr>
        <w:pStyle w:val="FootnoteText"/>
        <w:ind w:firstLine="0"/>
      </w:pPr>
      <w:r>
        <w:t>(b)</w:t>
      </w:r>
      <w:r>
        <w:tab/>
      </w:r>
      <w:r>
        <w:rPr>
          <w:i/>
        </w:rPr>
        <w:t xml:space="preserve">Payment. </w:t>
      </w:r>
      <w:r>
        <w:t xml:space="preserve"> The Company will not directly or indirectly pay or cause to be paid any remuneration, whether by way of supplemental or additional interest, fee or otherwise, or grant any security or provide other credit support, to any </w:t>
      </w:r>
      <w:r>
        <w:rPr>
          <w:b/>
          <w:i/>
        </w:rPr>
        <w:t>Purchaser or</w:t>
      </w:r>
      <w:r>
        <w:t xml:space="preserve"> holder of a Note as consideration for or as an inducement to the entering into by such </w:t>
      </w:r>
      <w:r>
        <w:rPr>
          <w:b/>
          <w:i/>
        </w:rPr>
        <w:t>Purchaser or</w:t>
      </w:r>
      <w:r>
        <w:t xml:space="preserve"> holder of any waiver or amendment of any of the terms and provisions hereof or of any Subsidiary Guaranty or any Note unless such remuneration is concurrently paid, or security is concurrently granted or other credit support concurrently provided, on the same terms, ratably to </w:t>
      </w:r>
      <w:r>
        <w:rPr>
          <w:b/>
          <w:i/>
        </w:rPr>
        <w:t xml:space="preserve">each Purchaser and </w:t>
      </w:r>
      <w:r>
        <w:t xml:space="preserve">each holder of a Note even if such </w:t>
      </w:r>
      <w:r>
        <w:rPr>
          <w:b/>
          <w:i/>
        </w:rPr>
        <w:t>Purchaser or</w:t>
      </w:r>
      <w:r>
        <w:t xml:space="preserve"> holder did not consent to such waiver or amendment.”</w:t>
      </w:r>
    </w:p>
  </w:footnote>
  <w:footnote w:id="75">
    <w:p w:rsidR="001F4767" w:rsidRDefault="001F4767" w14:paraId="4C672EEC" w14:textId="77777777">
      <w:pPr>
        <w:pStyle w:val="FootnoteText"/>
      </w:pPr>
      <w:r>
        <w:rPr>
          <w:rStyle w:val="FootnoteReference"/>
        </w:rPr>
        <w:footnoteRef/>
      </w:r>
      <w:r>
        <w:t xml:space="preserve"> </w:t>
      </w:r>
      <w:r>
        <w:tab/>
      </w:r>
      <w:r>
        <w:rPr>
          <w:i/>
        </w:rPr>
        <w:t>Form Note:</w:t>
      </w:r>
      <w:r>
        <w:t xml:space="preserve"> It is recommended that the language that appears below be used to replace Section 17.3 if it is anticipated that there will be a significant time-lag between the execution of the Note Purchase Agreement and the Closing:</w:t>
      </w:r>
    </w:p>
    <w:p w:rsidR="001F4767" w:rsidRDefault="001F4767" w14:paraId="2D7FEF39" w14:textId="77777777">
      <w:pPr>
        <w:pStyle w:val="FootnoteText"/>
        <w:ind w:firstLine="0"/>
      </w:pPr>
      <w:r>
        <w:t xml:space="preserve">Any amendment or waiver consented to as provided in this Section 17 or any Subsidiary Guaranty applies equally to all </w:t>
      </w:r>
      <w:r>
        <w:rPr>
          <w:b/>
          <w:i/>
        </w:rPr>
        <w:t>Purchasers and</w:t>
      </w:r>
      <w:r>
        <w:t xml:space="preserve"> holders of Notes and is binding upon them and upon each future holder of any Note and upon the Company without regard to whether such Note has been marked to indicate such amendment or waiver.  No such amendment or waiver will extend to or affect any obligation, covenant, agreement, Default or Event of Default not expressly amended or waived or impair any right consequent thereon.  No course of dealing between the Company and any </w:t>
      </w:r>
      <w:r>
        <w:rPr>
          <w:b/>
          <w:i/>
        </w:rPr>
        <w:t>Purchaser or</w:t>
      </w:r>
      <w:r>
        <w:t xml:space="preserve"> holder of a Note and no delay in exercising any rights hereunder or under any Note or Subsidiary Guaranty shall operate as a waiver of any rights of any </w:t>
      </w:r>
      <w:r>
        <w:rPr>
          <w:b/>
          <w:i/>
        </w:rPr>
        <w:t>Purchaser or</w:t>
      </w:r>
      <w:r>
        <w:t xml:space="preserve"> holder of such Note.</w:t>
      </w:r>
    </w:p>
  </w:footnote>
  <w:footnote w:id="76">
    <w:p w:rsidR="001F4767" w:rsidRDefault="001F4767" w14:paraId="20092F3B" w14:textId="77777777">
      <w:pPr>
        <w:pStyle w:val="FootnoteText"/>
      </w:pPr>
      <w:r>
        <w:rPr>
          <w:rStyle w:val="FootnoteReference"/>
        </w:rPr>
        <w:footnoteRef/>
      </w:r>
      <w:r>
        <w:tab/>
      </w:r>
      <w:r>
        <w:rPr>
          <w:i/>
        </w:rPr>
        <w:t>Form Note:</w:t>
      </w:r>
      <w:r>
        <w:t xml:space="preserve">  Statement of Financial Accounting Standards No. 159 has been replaced by Accounting Standards Codification Topic 825.</w:t>
      </w:r>
    </w:p>
  </w:footnote>
  <w:footnote w:id="77">
    <w:p w:rsidR="001F4767" w:rsidRDefault="001F4767" w14:paraId="1B65B5E4" w14:textId="38545657">
      <w:pPr>
        <w:pStyle w:val="FootnoteText"/>
      </w:pPr>
      <w:r>
        <w:rPr>
          <w:rStyle w:val="FootnoteReference"/>
        </w:rPr>
        <w:footnoteRef/>
      </w:r>
      <w:r>
        <w:t xml:space="preserve"> </w:t>
      </w:r>
      <w:r>
        <w:tab/>
      </w:r>
      <w:r>
        <w:rPr>
          <w:i/>
        </w:rPr>
        <w:t>Form Note:</w:t>
      </w:r>
      <w:r>
        <w:t xml:space="preserve"> See the discussion regarding Section 14.1 at Form Notes </w:t>
      </w:r>
      <w:r w:rsidR="00EA4497">
        <w:t>69</w:t>
      </w:r>
      <w:r>
        <w:t xml:space="preserve"> and </w:t>
      </w:r>
      <w:r w:rsidR="00EA4497">
        <w:t>71</w:t>
      </w:r>
      <w:r>
        <w:t>.</w:t>
      </w:r>
    </w:p>
  </w:footnote>
  <w:footnote w:id="78">
    <w:p w:rsidR="001F4767" w:rsidRDefault="001F4767" w14:paraId="27FF9BEF" w14:textId="0BD723EB">
      <w:pPr>
        <w:pStyle w:val="FootnoteText"/>
      </w:pPr>
      <w:r>
        <w:rPr>
          <w:rStyle w:val="FootnoteReference"/>
        </w:rPr>
        <w:footnoteRef/>
      </w:r>
      <w:r>
        <w:t xml:space="preserve"> </w:t>
      </w:r>
      <w:r>
        <w:tab/>
      </w:r>
      <w:r>
        <w:rPr>
          <w:i/>
        </w:rPr>
        <w:t>Form Note:</w:t>
      </w:r>
      <w:r>
        <w:t xml:space="preserve"> Users of this form should bear in mind that it does not use the defined term “Noteholder,” and speaks, instead, of the “Purchasers” or “holders of</w:t>
      </w:r>
      <w:r w:rsidR="005C36E6">
        <w:t xml:space="preserve"> </w:t>
      </w:r>
      <w:r>
        <w:t xml:space="preserve"> Notes</w:t>
      </w:r>
      <w:r w:rsidR="005C36E6">
        <w:t>”</w:t>
      </w:r>
      <w:r>
        <w:t>, as the case may be.  The definitions are also crafted so that (1) “Affiliate,” by its terms, includes Subsidiaries as well as more remote entities, and (2) each of “Subsidiaries” and “Affiliates” are defined without reference to the Company, but the definitions go on to provide that unless the context otherwise clearly requires, references to such terms are to be treated as references to Subsidiaries or Affiliates, as the case may be, of the Company.</w:t>
      </w:r>
    </w:p>
  </w:footnote>
  <w:footnote w:id="79">
    <w:p w:rsidR="001F4767" w:rsidP="00C747E0" w:rsidRDefault="001F4767" w14:paraId="140DEAD5" w14:textId="266BCE03">
      <w:pPr>
        <w:pStyle w:val="FootnoteText"/>
      </w:pPr>
      <w:r>
        <w:rPr>
          <w:rStyle w:val="FootnoteReference"/>
        </w:rPr>
        <w:footnoteRef/>
      </w:r>
      <w:r>
        <w:t xml:space="preserve"> </w:t>
      </w:r>
      <w:r>
        <w:tab/>
      </w:r>
      <w:r w:rsidRPr="00C747E0">
        <w:rPr>
          <w:i/>
          <w:iCs/>
        </w:rPr>
        <w:t>Form Note</w:t>
      </w:r>
      <w:r>
        <w:t>: Names of specific pre-approved nationally recognized statistical rating organizations to be inserted</w:t>
      </w:r>
      <w:r w:rsidR="005C36E6">
        <w:t xml:space="preserve"> </w:t>
      </w:r>
      <w:r>
        <w:t>based on discussions between the Company and the Purchasers.</w:t>
      </w:r>
    </w:p>
  </w:footnote>
  <w:footnote w:id="80">
    <w:p w:rsidR="001F4767" w:rsidP="00C747E0" w:rsidRDefault="001F4767" w14:paraId="74F69A09" w14:textId="7D7A5289">
      <w:pPr>
        <w:pStyle w:val="FootnoteText"/>
      </w:pPr>
      <w:r>
        <w:rPr>
          <w:rStyle w:val="FootnoteReference"/>
        </w:rPr>
        <w:footnoteRef/>
      </w:r>
      <w:r>
        <w:t xml:space="preserve"> </w:t>
      </w:r>
      <w:r>
        <w:tab/>
      </w:r>
      <w:r w:rsidRPr="00C747E0">
        <w:rPr>
          <w:i/>
          <w:iCs/>
        </w:rPr>
        <w:t>Form Note</w:t>
      </w:r>
      <w:r>
        <w:t xml:space="preserve">: If the Sale of Assets Prepayment Offer in Section </w:t>
      </w:r>
      <w:r w:rsidR="0070345F">
        <w:t>[</w:t>
      </w:r>
      <w:r>
        <w:t>8.9</w:t>
      </w:r>
      <w:r w:rsidR="0070345F">
        <w:t>]</w:t>
      </w:r>
      <w:r>
        <w:t xml:space="preserve"> and Sale of Assets covenant in Section </w:t>
      </w:r>
      <w:r w:rsidR="0070345F">
        <w:t>[</w:t>
      </w:r>
      <w:r>
        <w:t>10.7</w:t>
      </w:r>
      <w:r w:rsidR="0070345F">
        <w:t>]</w:t>
      </w:r>
      <w:r>
        <w:t xml:space="preserve"> are included, then these defined terms </w:t>
      </w:r>
      <w:r w:rsidR="004D13E8">
        <w:t>should</w:t>
      </w:r>
      <w:r>
        <w:t xml:space="preserve"> be included.</w:t>
      </w:r>
    </w:p>
  </w:footnote>
  <w:footnote w:id="81">
    <w:p w:rsidR="001F4767" w:rsidP="00C747E0" w:rsidRDefault="001F4767" w14:paraId="33802F00" w14:textId="35DF5920">
      <w:pPr>
        <w:pStyle w:val="FootnoteText"/>
      </w:pPr>
      <w:r>
        <w:rPr>
          <w:rStyle w:val="FootnoteReference"/>
        </w:rPr>
        <w:footnoteRef/>
      </w:r>
      <w:r>
        <w:t xml:space="preserve"> </w:t>
      </w:r>
      <w:r>
        <w:tab/>
      </w:r>
      <w:r w:rsidRPr="00C747E0">
        <w:rPr>
          <w:i/>
          <w:iCs/>
        </w:rPr>
        <w:t>Form Note</w:t>
      </w:r>
      <w:r>
        <w:t xml:space="preserve">: Users of this form may consider expanding the definition of Blocked Person to include persons and entities designated by list-based or other applicable sanctions enforced by a non-US jurisdiction and/or authority if </w:t>
      </w:r>
      <w:r w:rsidR="004D13E8">
        <w:t>users desire to attract non-U.S. investors in such jurisdictions to be Purchasers (or eligible transferees)</w:t>
      </w:r>
      <w:r>
        <w:t>.</w:t>
      </w:r>
    </w:p>
  </w:footnote>
  <w:footnote w:id="82">
    <w:p w:rsidR="001F4767" w:rsidRDefault="001F4767" w14:paraId="5797E3D9" w14:textId="70EA9B9E">
      <w:pPr>
        <w:pStyle w:val="FootnoteText"/>
      </w:pPr>
      <w:r>
        <w:rPr>
          <w:rStyle w:val="FootnoteReference"/>
        </w:rPr>
        <w:footnoteRef/>
      </w:r>
      <w:r>
        <w:t xml:space="preserve"> </w:t>
      </w:r>
      <w:r>
        <w:tab/>
      </w:r>
      <w:r w:rsidRPr="00C747E0">
        <w:rPr>
          <w:i/>
          <w:iCs/>
        </w:rPr>
        <w:t>Form Note</w:t>
      </w:r>
      <w:r w:rsidRPr="00C747E0">
        <w:t xml:space="preserve">: If the Sale of Assets covenant in Section </w:t>
      </w:r>
      <w:r w:rsidR="0070345F">
        <w:t>[</w:t>
      </w:r>
      <w:r w:rsidRPr="00C747E0">
        <w:t>10.7</w:t>
      </w:r>
      <w:r w:rsidR="0070345F">
        <w:t>]</w:t>
      </w:r>
      <w:r w:rsidRPr="00C747E0">
        <w:t xml:space="preserve"> is included, this defined term to be included</w:t>
      </w:r>
    </w:p>
  </w:footnote>
  <w:footnote w:id="83">
    <w:p w:rsidR="001F4767" w:rsidRDefault="001F4767" w14:paraId="790CD54B" w14:textId="28E35210">
      <w:pPr>
        <w:pStyle w:val="FootnoteText"/>
      </w:pPr>
      <w:r>
        <w:rPr>
          <w:rStyle w:val="FootnoteReference"/>
        </w:rPr>
        <w:footnoteRef/>
      </w:r>
      <w:r>
        <w:t xml:space="preserve"> </w:t>
      </w:r>
      <w:r>
        <w:tab/>
      </w:r>
      <w:r w:rsidRPr="00C747E0">
        <w:rPr>
          <w:i/>
          <w:iCs/>
        </w:rPr>
        <w:t>Form Note</w:t>
      </w:r>
      <w:r w:rsidRPr="00C747E0">
        <w:t>: Add additional jurisdictions for sanctions laws to be included</w:t>
      </w:r>
      <w:r w:rsidR="00B06C8A">
        <w:t xml:space="preserve"> (along with corresponding defined terms)</w:t>
      </w:r>
      <w:r w:rsidRPr="00C747E0">
        <w:t>, if</w:t>
      </w:r>
      <w:r w:rsidR="00B82969">
        <w:t xml:space="preserve"> any</w:t>
      </w:r>
      <w:r w:rsidRPr="00C747E0">
        <w:t xml:space="preserve"> </w:t>
      </w:r>
      <w:r w:rsidR="004D13E8">
        <w:t>non-U.S. investors are Purchasers</w:t>
      </w:r>
      <w:r w:rsidR="00B06C8A">
        <w:t xml:space="preserve"> (or potential future transferees)</w:t>
      </w:r>
      <w:r w:rsidR="004D13E8">
        <w:t xml:space="preserve"> or laws of other jurisdictions apply to the Company or other obligors</w:t>
      </w:r>
      <w:r w:rsidRPr="00C747E0">
        <w:t>.</w:t>
      </w:r>
    </w:p>
  </w:footnote>
  <w:footnote w:id="84">
    <w:p w:rsidR="001F4767" w:rsidRDefault="001F4767" w14:paraId="7C5F99CD" w14:textId="57899ACD">
      <w:pPr>
        <w:pStyle w:val="FootnoteText"/>
      </w:pPr>
      <w:r>
        <w:rPr>
          <w:rStyle w:val="FootnoteReference"/>
        </w:rPr>
        <w:footnoteRef/>
      </w:r>
      <w:r>
        <w:tab/>
      </w:r>
      <w:r>
        <w:rPr>
          <w:i/>
        </w:rPr>
        <w:t>Form Note:</w:t>
      </w:r>
      <w:r>
        <w:t xml:space="preserve">  The use and method of determination of “Swap Contracts” and “Swap Termination Value” may vary on a </w:t>
      </w:r>
      <w:r w:rsidR="00B06C8A">
        <w:t>transaction-by-transaction</w:t>
      </w:r>
      <w:r>
        <w:t xml:space="preserve"> basis depending upon the use of such terms in the applicable covenants.</w:t>
      </w:r>
    </w:p>
  </w:footnote>
  <w:footnote w:id="85">
    <w:p w:rsidR="001F4767" w:rsidRDefault="001F4767" w14:paraId="7A9C3B8A" w14:textId="55049FA9">
      <w:pPr>
        <w:pStyle w:val="FootnoteText"/>
      </w:pPr>
      <w:r>
        <w:rPr>
          <w:rStyle w:val="FootnoteReference"/>
        </w:rPr>
        <w:footnoteRef/>
      </w:r>
      <w:r>
        <w:t xml:space="preserve"> </w:t>
      </w:r>
      <w:r>
        <w:tab/>
      </w:r>
      <w:r>
        <w:rPr>
          <w:i/>
        </w:rPr>
        <w:t>Form Note:</w:t>
      </w:r>
      <w:r>
        <w:t xml:space="preserve">  The defined term “Material Credit Facility” is used in Form Note </w:t>
      </w:r>
      <w:r w:rsidR="00B06C8A">
        <w:t>8</w:t>
      </w:r>
      <w:r>
        <w:t>, Section 7.1(a), (b) and (c), Section 9.7 and Section 10.5(_).</w:t>
      </w:r>
    </w:p>
    <w:p w:rsidR="001F4767" w:rsidP="002D4D6B" w:rsidRDefault="001F4767" w14:paraId="56A516E4" w14:textId="4635D5F4">
      <w:pPr>
        <w:pStyle w:val="FootnoteText"/>
        <w:ind w:firstLine="0"/>
      </w:pPr>
      <w:r>
        <w:t>It is anticipated that the use of the phrase “agreement(s) creating or evidencing indebtedness for borrowed money” in clauses (a) and (b) of the definition of Material Credit Facility is likely to prompt discussion between the issuer and the investors about what should appear in the list of exceptions to the prohibition against Liens (clauses (a) – (__) of Section 10.5).</w:t>
      </w:r>
    </w:p>
  </w:footnote>
  <w:footnote w:id="86">
    <w:p w:rsidR="001F4767" w:rsidRDefault="001F4767" w14:paraId="166C091D" w14:textId="77777777">
      <w:pPr>
        <w:pStyle w:val="FootnoteText"/>
      </w:pPr>
      <w:r>
        <w:rPr>
          <w:rStyle w:val="FootnoteReference"/>
        </w:rPr>
        <w:footnoteRef/>
      </w:r>
      <w:r>
        <w:t xml:space="preserve"> </w:t>
      </w:r>
      <w:r>
        <w:tab/>
      </w:r>
      <w:r>
        <w:rPr>
          <w:i/>
        </w:rPr>
        <w:t>Form Note:</w:t>
      </w:r>
      <w:r>
        <w:t xml:space="preserve">  The </w:t>
      </w:r>
      <w:r>
        <w:rPr>
          <w:i/>
        </w:rPr>
        <w:t>Financial Covenants Reference Manual</w:t>
      </w:r>
      <w:r>
        <w:t xml:space="preserve"> contains two alternative definitions of Priority Debt (definitions Z.58.1 and Z.58.2) that the parties may want to consider including in this Schedule A.  The only place that the defined term “Priority Debt” is used is in Section 10.5.</w:t>
      </w:r>
    </w:p>
  </w:footnote>
  <w:footnote w:id="87">
    <w:p w:rsidR="001F4767" w:rsidP="00C747E0" w:rsidRDefault="001F4767" w14:paraId="49A660AC" w14:textId="77777777">
      <w:pPr>
        <w:pStyle w:val="FootnoteText"/>
      </w:pPr>
      <w:r>
        <w:rPr>
          <w:rStyle w:val="FootnoteReference"/>
        </w:rPr>
        <w:footnoteRef/>
      </w:r>
      <w:r>
        <w:t xml:space="preserve"> </w:t>
      </w:r>
      <w:r>
        <w:tab/>
      </w:r>
      <w:r w:rsidRPr="00C747E0">
        <w:rPr>
          <w:i/>
          <w:iCs/>
        </w:rPr>
        <w:t>Form Note</w:t>
      </w:r>
      <w:r>
        <w:t>: If the Sale of Assets Prepayment Offer in Section 8.9 and Sale of Assets covenant in Section 10.7 are included, then this defined term to be included.</w:t>
      </w:r>
    </w:p>
  </w:footnote>
  <w:footnote w:id="88">
    <w:p w:rsidR="001F4767" w:rsidRDefault="001F4767" w14:paraId="0ED776BC" w14:textId="77777777">
      <w:pPr>
        <w:pStyle w:val="FootnoteText"/>
      </w:pPr>
      <w:r>
        <w:rPr>
          <w:rStyle w:val="FootnoteReference"/>
        </w:rPr>
        <w:footnoteRef/>
      </w:r>
      <w:r>
        <w:t xml:space="preserve"> </w:t>
      </w:r>
      <w:r>
        <w:tab/>
      </w:r>
      <w:r>
        <w:rPr>
          <w:i/>
        </w:rPr>
        <w:t>Form Note:</w:t>
      </w:r>
      <w:r>
        <w:t xml:space="preserve"> It is recommended that the language that appears below be used to replace the definition of Required Holders if it is anticipated that there will be a significant time-lag between the execution of the Note Purchase Agreement and the Closing:</w:t>
      </w:r>
    </w:p>
    <w:p w:rsidR="001F4767" w:rsidRDefault="001F4767" w14:paraId="7AF2D260" w14:textId="0AD5008C">
      <w:pPr>
        <w:pStyle w:val="FootnoteText"/>
        <w:ind w:left="1440" w:firstLine="0"/>
      </w:pPr>
      <w:r>
        <w:rPr>
          <w:b/>
        </w:rPr>
        <w:t>“Required Holders”</w:t>
      </w:r>
      <w:r>
        <w:t xml:space="preserve"> means at any time </w:t>
      </w:r>
      <w:r>
        <w:rPr>
          <w:b/>
          <w:i/>
        </w:rPr>
        <w:t>(i) prior to the Closing, the Purchasers and (ii)</w:t>
      </w:r>
      <w:r>
        <w:t xml:space="preserve"> on or after the Closing, the holders of </w:t>
      </w:r>
      <w:r w:rsidR="00CA694C">
        <w:t>at least</w:t>
      </w:r>
      <w:r>
        <w:t xml:space="preserve"> [_______]% in principal amount of the Notes at the time outstanding (exclusive of Notes then owned by the Company or any of its Affiliates).</w:t>
      </w:r>
    </w:p>
  </w:footnote>
  <w:footnote w:id="89">
    <w:p w:rsidR="001F4767" w:rsidP="00C747E0" w:rsidRDefault="001F4767" w14:paraId="507DA309" w14:textId="5B2199B5">
      <w:pPr>
        <w:pStyle w:val="FootnoteText"/>
      </w:pPr>
      <w:r>
        <w:rPr>
          <w:rStyle w:val="FootnoteReference"/>
        </w:rPr>
        <w:footnoteRef/>
      </w:r>
      <w:r>
        <w:t xml:space="preserve"> </w:t>
      </w:r>
      <w:r>
        <w:tab/>
      </w:r>
      <w:r w:rsidRPr="00C747E0">
        <w:rPr>
          <w:i/>
          <w:iCs/>
        </w:rPr>
        <w:t>Form Note</w:t>
      </w:r>
      <w:r>
        <w:t>: In the event that the Company discloses actual or potential sanctions exposure or the transaction relates to a high-risk region or industry with respect to global sanctions efforts</w:t>
      </w:r>
      <w:r w:rsidR="00736243">
        <w:t xml:space="preserve"> or a Purchaser (or potential future transferee) is (or may be) organized in a non-U.S. jurisdiction</w:t>
      </w:r>
      <w:r>
        <w:t xml:space="preserve">, the Parties may want to consider amending </w:t>
      </w:r>
      <w:r w:rsidR="00A92EC3">
        <w:t>the</w:t>
      </w:r>
      <w:r>
        <w:t xml:space="preserve"> defined term “Economic Sanctions Laws” and include reference to the applicability of non-U.S. issued sanctions including without limitation the United Nations, the United Kingdom, the European Union, and any country</w:t>
      </w:r>
      <w:r w:rsidR="00736243">
        <w:t xml:space="preserve"> </w:t>
      </w:r>
      <w:r>
        <w:t xml:space="preserve">in which the </w:t>
      </w:r>
      <w:r w:rsidR="00A92EC3">
        <w:t xml:space="preserve">Company, </w:t>
      </w:r>
      <w:r w:rsidR="00EA4497">
        <w:t>any</w:t>
      </w:r>
      <w:r w:rsidR="00A92EC3">
        <w:t xml:space="preserve"> </w:t>
      </w:r>
      <w:r w:rsidR="00736243">
        <w:t xml:space="preserve">other </w:t>
      </w:r>
      <w:r w:rsidR="00A92EC3">
        <w:t>obligor, or any Purchaser</w:t>
      </w:r>
      <w:r w:rsidR="00736243">
        <w:t xml:space="preserve"> (or potential transferee)</w:t>
      </w:r>
      <w:r>
        <w:t xml:space="preserve"> </w:t>
      </w:r>
      <w:r w:rsidR="00736243">
        <w:t xml:space="preserve">is </w:t>
      </w:r>
      <w:r>
        <w:t>domiciled and/or operating.</w:t>
      </w:r>
    </w:p>
  </w:footnote>
  <w:footnote w:id="90">
    <w:p w:rsidR="001F4767" w:rsidRDefault="001F4767" w14:paraId="7EE47B57" w14:textId="77777777">
      <w:pPr>
        <w:pStyle w:val="FootnoteText"/>
      </w:pPr>
      <w:r>
        <w:rPr>
          <w:rStyle w:val="FootnoteReference"/>
        </w:rPr>
        <w:footnoteRef/>
      </w:r>
      <w:r>
        <w:t xml:space="preserve"> </w:t>
      </w:r>
      <w:r>
        <w:tab/>
      </w:r>
      <w:r>
        <w:rPr>
          <w:i/>
        </w:rPr>
        <w:t>Form Note:</w:t>
      </w:r>
      <w:r>
        <w:t xml:space="preserve">  Consideration should be given to the approach taken in the bank facilities of the Company regarding default interest.</w:t>
      </w:r>
    </w:p>
  </w:footnote>
  <w:footnote w:id="91">
    <w:p w:rsidR="001F4767" w:rsidRDefault="001F4767" w14:paraId="1E5CA81A" w14:textId="77777777">
      <w:pPr>
        <w:pStyle w:val="FootnoteText"/>
      </w:pPr>
      <w:r>
        <w:rPr>
          <w:rStyle w:val="FootnoteReference"/>
        </w:rPr>
        <w:footnoteRef/>
      </w:r>
      <w:r>
        <w:t xml:space="preserve"> </w:t>
      </w:r>
      <w:r>
        <w:tab/>
      </w:r>
      <w:r>
        <w:rPr>
          <w:i/>
        </w:rPr>
        <w:t>Form Note:</w:t>
      </w:r>
      <w:r>
        <w:t xml:space="preserve">  Opinions as to valid existence and other matters referred to in Section 5.4(c) covering Subsidiaries may be required under appropriate circumstances.</w:t>
      </w:r>
    </w:p>
  </w:footnote>
  <w:footnote w:id="92">
    <w:p w:rsidR="001F4767" w:rsidRDefault="001F4767" w14:paraId="63A9ABB5" w14:textId="77777777">
      <w:pPr>
        <w:pStyle w:val="FootnoteText"/>
      </w:pPr>
      <w:r>
        <w:rPr>
          <w:rStyle w:val="FootnoteReference"/>
        </w:rPr>
        <w:footnoteRef/>
      </w:r>
      <w:r>
        <w:t xml:space="preserve"> </w:t>
      </w:r>
      <w:r>
        <w:tab/>
        <w:t xml:space="preserve">Note that the NAIC requires at least three years of audited financial statements. </w:t>
      </w:r>
    </w:p>
  </w:footnote>
  <w:footnote w:id="93">
    <w:p w:rsidR="001F4767" w:rsidRDefault="001F4767" w14:paraId="7F2D3CC8" w14:textId="77777777">
      <w:pPr>
        <w:pStyle w:val="FootnoteText"/>
      </w:pPr>
      <w:r>
        <w:rPr>
          <w:rStyle w:val="FootnoteReference"/>
        </w:rPr>
        <w:footnoteRef/>
      </w:r>
      <w:r>
        <w:t xml:space="preserve"> </w:t>
      </w:r>
      <w:r>
        <w:tab/>
        <w:t>The format shown here is typical but is not used by all Purchasers.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67B2" w:rsidRDefault="007F67B2" w14:paraId="7D113D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67B2" w:rsidRDefault="007F67B2" w14:paraId="3E9EB4A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6128" w:rsidR="001F4767" w:rsidRDefault="001F4767" w14:paraId="59080D71" w14:textId="6421481F">
    <w:pPr>
      <w:pStyle w:val="Header"/>
      <w:rPr>
        <w:smallCap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B2296" w:rsidR="007B2296" w:rsidP="007B2296" w:rsidRDefault="007B2296" w14:paraId="3B93619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67" w:rsidRDefault="001F4767" w14:paraId="20A3D91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6128" w:rsidR="001F4767" w:rsidP="00696128" w:rsidRDefault="001F4767" w14:paraId="20FC9A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747E0" w:rsidR="001F4767" w:rsidP="00C747E0" w:rsidRDefault="001F4767" w14:paraId="2C0E681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67" w:rsidRDefault="001F4767" w14:paraId="1842D7F6" w14:textId="77777777">
    <w:pPr>
      <w:pStyle w:val="Header"/>
      <w:jc w:val="right"/>
      <w:rPr>
        <w:smallCap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747E0" w:rsidR="001F4767" w:rsidP="00C747E0" w:rsidRDefault="001F4767" w14:paraId="619C8E4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67" w:rsidRDefault="001F4767" w14:paraId="3B4607BD" w14:textId="77777777">
    <w:pPr>
      <w:pStyle w:val="Header"/>
      <w:jc w:val="right"/>
      <w:rPr>
        <w:smallCap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67" w:rsidRDefault="001F4767" w14:paraId="6E48D727"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67" w:rsidRDefault="001F4767" w14:paraId="78F2B82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767" w:rsidRDefault="001F4767" w14:paraId="1EF511D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57DD" w:rsidRDefault="00B057DD" w14:paraId="7BF77F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54000484"/>
    <w:name w:val="List Bullet 5"/>
    <w:lvl w:ilvl="0">
      <w:start w:val="1"/>
      <w:numFmt w:val="bullet"/>
      <w:lvlText w:val=""/>
      <w:lvlJc w:val="left"/>
      <w:pPr>
        <w:tabs>
          <w:tab w:val="num" w:pos="1800"/>
        </w:tabs>
        <w:ind w:left="1800" w:hanging="360"/>
      </w:pPr>
      <w:rPr>
        <w:rFonts w:ascii="Symbol" w:eastAsia="Times New Roman" w:hAnsi="Symbol" w:hint="default"/>
      </w:rPr>
    </w:lvl>
  </w:abstractNum>
  <w:abstractNum w:abstractNumId="1" w15:restartNumberingAfterBreak="0">
    <w:nsid w:val="FFFFFF81"/>
    <w:multiLevelType w:val="singleLevel"/>
    <w:tmpl w:val="8E480294"/>
    <w:name w:val="List Bullet 4"/>
    <w:lvl w:ilvl="0">
      <w:start w:val="1"/>
      <w:numFmt w:val="bullet"/>
      <w:lvlText w:val=""/>
      <w:lvlJc w:val="left"/>
      <w:pPr>
        <w:tabs>
          <w:tab w:val="num" w:pos="1440"/>
        </w:tabs>
        <w:ind w:left="1440" w:hanging="360"/>
      </w:pPr>
      <w:rPr>
        <w:rFonts w:ascii="Symbol" w:eastAsia="Times New Roman" w:hAnsi="Symbol" w:hint="default"/>
      </w:rPr>
    </w:lvl>
  </w:abstractNum>
  <w:abstractNum w:abstractNumId="2" w15:restartNumberingAfterBreak="0">
    <w:nsid w:val="FFFFFF82"/>
    <w:multiLevelType w:val="singleLevel"/>
    <w:tmpl w:val="EFCAE0B2"/>
    <w:name w:val="List Bullet 3"/>
    <w:lvl w:ilvl="0">
      <w:start w:val="1"/>
      <w:numFmt w:val="bullet"/>
      <w:lvlText w:val=""/>
      <w:lvlJc w:val="left"/>
      <w:pPr>
        <w:tabs>
          <w:tab w:val="num" w:pos="1080"/>
        </w:tabs>
        <w:ind w:left="1080" w:hanging="360"/>
      </w:pPr>
      <w:rPr>
        <w:rFonts w:ascii="Symbol" w:eastAsia="Times New Roman" w:hAnsi="Symbol" w:hint="default"/>
      </w:rPr>
    </w:lvl>
  </w:abstractNum>
  <w:abstractNum w:abstractNumId="3" w15:restartNumberingAfterBreak="0">
    <w:nsid w:val="FFFFFF83"/>
    <w:multiLevelType w:val="singleLevel"/>
    <w:tmpl w:val="A942E69E"/>
    <w:name w:val="List Bullet 2"/>
    <w:lvl w:ilvl="0">
      <w:start w:val="1"/>
      <w:numFmt w:val="bullet"/>
      <w:lvlText w:val=""/>
      <w:lvlJc w:val="left"/>
      <w:pPr>
        <w:tabs>
          <w:tab w:val="num" w:pos="720"/>
        </w:tabs>
        <w:ind w:left="720" w:hanging="360"/>
      </w:pPr>
      <w:rPr>
        <w:rFonts w:ascii="Symbol" w:eastAsia="Times New Roman" w:hAnsi="Symbol" w:hint="default"/>
      </w:rPr>
    </w:lvl>
  </w:abstractNum>
  <w:abstractNum w:abstractNumId="4" w15:restartNumberingAfterBreak="0">
    <w:nsid w:val="FFFFFF89"/>
    <w:multiLevelType w:val="singleLevel"/>
    <w:tmpl w:val="75108C8E"/>
    <w:name w:val="List Bullet"/>
    <w:lvl w:ilvl="0">
      <w:start w:val="1"/>
      <w:numFmt w:val="bullet"/>
      <w:lvlText w:val=""/>
      <w:lvlJc w:val="left"/>
      <w:pPr>
        <w:tabs>
          <w:tab w:val="num" w:pos="360"/>
        </w:tabs>
        <w:ind w:left="360" w:hanging="360"/>
      </w:pPr>
      <w:rPr>
        <w:rFonts w:ascii="Symbol" w:eastAsia="Times New Roman" w:hAnsi="Symbol" w:hint="default"/>
      </w:rPr>
    </w:lvl>
  </w:abstractNum>
  <w:abstractNum w:abstractNumId="5" w15:restartNumberingAfterBreak="0">
    <w:nsid w:val="147D40EA"/>
    <w:multiLevelType w:val="multilevel"/>
    <w:tmpl w:val="855C8992"/>
    <w:name w:val="Sections"/>
    <w:lvl w:ilvl="0">
      <w:start w:val="1"/>
      <w:numFmt w:val="decimal"/>
      <w:lvlRestart w:val="0"/>
      <w:pStyle w:val="Sections1"/>
      <w:lvlText w:val="Section %1."/>
      <w:lvlJc w:val="left"/>
      <w:pPr>
        <w:tabs>
          <w:tab w:val="num" w:pos="1800"/>
        </w:tabs>
        <w:ind w:left="0" w:firstLine="0"/>
      </w:pPr>
      <w:rPr>
        <w:rFonts w:hint="default"/>
        <w:caps/>
        <w:smallCaps/>
      </w:rPr>
    </w:lvl>
    <w:lvl w:ilvl="1">
      <w:start w:val="1"/>
      <w:numFmt w:val="decimal"/>
      <w:pStyle w:val="Sections2"/>
      <w:isLgl/>
      <w:lvlText w:val="Section %1.%2."/>
      <w:lvlJc w:val="left"/>
      <w:pPr>
        <w:tabs>
          <w:tab w:val="num" w:pos="2160"/>
        </w:tabs>
        <w:ind w:left="0" w:firstLine="720"/>
      </w:pPr>
      <w:rPr>
        <w:rFonts w:hint="default"/>
        <w:b/>
        <w:i w:val="0"/>
      </w:rPr>
    </w:lvl>
    <w:lvl w:ilvl="2">
      <w:start w:val="1"/>
      <w:numFmt w:val="lowerLetter"/>
      <w:pStyle w:val="Sections3"/>
      <w:lvlText w:val="(%3)"/>
      <w:lvlJc w:val="left"/>
      <w:pPr>
        <w:tabs>
          <w:tab w:val="num" w:pos="1440"/>
        </w:tabs>
        <w:ind w:left="0" w:firstLine="720"/>
      </w:pPr>
      <w:rPr>
        <w:rFonts w:hint="default"/>
      </w:rPr>
    </w:lvl>
    <w:lvl w:ilvl="3">
      <w:start w:val="1"/>
      <w:numFmt w:val="lowerRoman"/>
      <w:pStyle w:val="Sections4"/>
      <w:lvlText w:val="(%4)"/>
      <w:lvlJc w:val="left"/>
      <w:pPr>
        <w:tabs>
          <w:tab w:val="num" w:pos="2160"/>
        </w:tabs>
        <w:ind w:left="720" w:firstLine="720"/>
      </w:pPr>
      <w:rPr>
        <w:rFonts w:hint="default"/>
      </w:rPr>
    </w:lvl>
    <w:lvl w:ilvl="4">
      <w:start w:val="1"/>
      <w:numFmt w:val="upperLetter"/>
      <w:pStyle w:val="Sections5"/>
      <w:lvlText w:val="(%5)"/>
      <w:lvlJc w:val="left"/>
      <w:pPr>
        <w:tabs>
          <w:tab w:val="num" w:pos="2880"/>
        </w:tabs>
        <w:ind w:left="1440" w:firstLine="720"/>
      </w:pPr>
      <w:rPr>
        <w:rFonts w:hint="default"/>
      </w:rPr>
    </w:lvl>
    <w:lvl w:ilvl="5">
      <w:start w:val="1"/>
      <w:numFmt w:val="decimal"/>
      <w:pStyle w:val="Sections6"/>
      <w:lvlText w:val="(%6)"/>
      <w:lvlJc w:val="left"/>
      <w:pPr>
        <w:ind w:left="720" w:firstLine="2880"/>
      </w:pPr>
      <w:rPr>
        <w:rFonts w:hint="default"/>
      </w:rPr>
    </w:lvl>
    <w:lvl w:ilvl="6">
      <w:start w:val="1"/>
      <w:numFmt w:val="upperLetter"/>
      <w:pStyle w:val="Sections7"/>
      <w:lvlText w:val="(%7)"/>
      <w:lvlJc w:val="left"/>
      <w:pPr>
        <w:ind w:left="720" w:firstLine="3600"/>
      </w:pPr>
      <w:rPr>
        <w:rFonts w:hint="default"/>
      </w:rPr>
    </w:lvl>
    <w:lvl w:ilvl="7">
      <w:start w:val="1"/>
      <w:numFmt w:val="lowerLetter"/>
      <w:pStyle w:val="Sections8"/>
      <w:lvlText w:val="(%8)"/>
      <w:lvlJc w:val="left"/>
      <w:pPr>
        <w:ind w:left="0" w:firstLine="0"/>
      </w:pPr>
      <w:rPr>
        <w:rFonts w:hint="default"/>
      </w:rPr>
    </w:lvl>
    <w:lvl w:ilvl="8">
      <w:start w:val="1"/>
      <w:numFmt w:val="lowerRoman"/>
      <w:pStyle w:val="Sections9"/>
      <w:lvlText w:val="(%9)"/>
      <w:lvlJc w:val="left"/>
      <w:pPr>
        <w:ind w:left="0" w:firstLine="0"/>
      </w:pPr>
      <w:rPr>
        <w:rFonts w:hint="default"/>
      </w:rPr>
    </w:lvl>
  </w:abstractNum>
  <w:abstractNum w:abstractNumId="6" w15:restartNumberingAfterBreak="0">
    <w:nsid w:val="2A263BEE"/>
    <w:multiLevelType w:val="multilevel"/>
    <w:tmpl w:val="04090023"/>
    <w:name w:val="Sections22"/>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7" w15:restartNumberingAfterBreak="0">
    <w:nsid w:val="35DE5515"/>
    <w:multiLevelType w:val="multilevel"/>
    <w:tmpl w:val="E468F9AE"/>
    <w:styleLink w:val="CurrentList3"/>
    <w:lvl w:ilvl="0">
      <w:start w:val="1"/>
      <w:numFmt w:val="decimal"/>
      <w:lvlRestart w:val="0"/>
      <w:lvlText w:val="Section %1."/>
      <w:lvlJc w:val="left"/>
      <w:pPr>
        <w:tabs>
          <w:tab w:val="num" w:pos="2160"/>
        </w:tabs>
        <w:ind w:left="0" w:firstLine="0"/>
      </w:pPr>
      <w:rPr>
        <w:rFonts w:hint="default"/>
        <w:caps/>
        <w:smallCaps/>
      </w:rPr>
    </w:lvl>
    <w:lvl w:ilvl="1">
      <w:start w:val="1"/>
      <w:numFmt w:val="decimal"/>
      <w:isLgl/>
      <w:lvlText w:val="Section %1.%2."/>
      <w:lvlJc w:val="left"/>
      <w:pPr>
        <w:tabs>
          <w:tab w:val="num" w:pos="2160"/>
        </w:tabs>
        <w:ind w:left="0" w:firstLine="720"/>
      </w:pPr>
      <w:rPr>
        <w:rFonts w:hint="default"/>
        <w:b/>
        <w:i w:val="0"/>
      </w:rPr>
    </w:lvl>
    <w:lvl w:ilvl="2">
      <w:start w:val="1"/>
      <w:numFmt w:val="lowerLetter"/>
      <w:lvlText w:val="(%3)"/>
      <w:lvlJc w:val="left"/>
      <w:pPr>
        <w:tabs>
          <w:tab w:val="num" w:pos="1440"/>
        </w:tabs>
        <w:ind w:left="0" w:firstLine="720"/>
      </w:pPr>
      <w:rPr>
        <w:rFonts w:hint="default"/>
      </w:rPr>
    </w:lvl>
    <w:lvl w:ilvl="3">
      <w:start w:val="1"/>
      <w:numFmt w:val="lowerRoman"/>
      <w:lvlText w:val="(%4)"/>
      <w:lvlJc w:val="left"/>
      <w:pPr>
        <w:tabs>
          <w:tab w:val="num" w:pos="2160"/>
        </w:tabs>
        <w:ind w:left="720" w:firstLine="720"/>
      </w:pPr>
      <w:rPr>
        <w:rFonts w:hint="default"/>
      </w:rPr>
    </w:lvl>
    <w:lvl w:ilvl="4">
      <w:start w:val="1"/>
      <w:numFmt w:val="upperLetter"/>
      <w:lvlText w:val="(%5)"/>
      <w:lvlJc w:val="left"/>
      <w:pPr>
        <w:tabs>
          <w:tab w:val="num" w:pos="2880"/>
        </w:tabs>
        <w:ind w:left="1440" w:firstLine="720"/>
      </w:pPr>
      <w:rPr>
        <w:rFonts w:hint="default"/>
      </w:rPr>
    </w:lvl>
    <w:lvl w:ilvl="5">
      <w:start w:val="1"/>
      <w:numFmt w:val="decimal"/>
      <w:lvlText w:val="(%6)"/>
      <w:lvlJc w:val="left"/>
      <w:pPr>
        <w:ind w:left="720" w:firstLine="2880"/>
      </w:pPr>
      <w:rPr>
        <w:rFonts w:hint="default"/>
      </w:rPr>
    </w:lvl>
    <w:lvl w:ilvl="6">
      <w:start w:val="1"/>
      <w:numFmt w:val="upperLetter"/>
      <w:lvlText w:val="(%7)"/>
      <w:lvlJc w:val="left"/>
      <w:pPr>
        <w:ind w:left="720" w:firstLine="360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8" w15:restartNumberingAfterBreak="0">
    <w:nsid w:val="4BBB1A3E"/>
    <w:multiLevelType w:val="multilevel"/>
    <w:tmpl w:val="4F480B76"/>
    <w:styleLink w:val="CurrentList1"/>
    <w:lvl w:ilvl="0">
      <w:start w:val="1"/>
      <w:numFmt w:val="decimal"/>
      <w:lvlRestart w:val="0"/>
      <w:lvlText w:val="Section %1."/>
      <w:lvlJc w:val="left"/>
      <w:pPr>
        <w:tabs>
          <w:tab w:val="num" w:pos="2160"/>
        </w:tabs>
        <w:ind w:left="0" w:firstLine="0"/>
      </w:pPr>
      <w:rPr>
        <w:rFonts w:hint="default"/>
        <w:b/>
        <w:i w:val="0"/>
        <w:caps/>
      </w:rPr>
    </w:lvl>
    <w:lvl w:ilvl="1">
      <w:start w:val="1"/>
      <w:numFmt w:val="decimal"/>
      <w:isLgl/>
      <w:lvlText w:val="Section %1.%2."/>
      <w:lvlJc w:val="left"/>
      <w:pPr>
        <w:tabs>
          <w:tab w:val="num" w:pos="2160"/>
        </w:tabs>
        <w:ind w:left="0" w:firstLine="720"/>
      </w:pPr>
      <w:rPr>
        <w:rFonts w:hint="default"/>
        <w:b/>
        <w:i w:val="0"/>
      </w:rPr>
    </w:lvl>
    <w:lvl w:ilvl="2">
      <w:start w:val="1"/>
      <w:numFmt w:val="lowerLetter"/>
      <w:lvlText w:val="(%3)"/>
      <w:lvlJc w:val="left"/>
      <w:pPr>
        <w:tabs>
          <w:tab w:val="num" w:pos="1440"/>
        </w:tabs>
        <w:ind w:left="0" w:firstLine="720"/>
      </w:pPr>
      <w:rPr>
        <w:rFonts w:hint="default"/>
      </w:rPr>
    </w:lvl>
    <w:lvl w:ilvl="3">
      <w:start w:val="1"/>
      <w:numFmt w:val="lowerRoman"/>
      <w:lvlText w:val="(%4)"/>
      <w:lvlJc w:val="left"/>
      <w:pPr>
        <w:tabs>
          <w:tab w:val="num" w:pos="2160"/>
        </w:tabs>
        <w:ind w:left="720" w:firstLine="720"/>
      </w:pPr>
      <w:rPr>
        <w:rFonts w:hint="default"/>
      </w:rPr>
    </w:lvl>
    <w:lvl w:ilvl="4">
      <w:start w:val="1"/>
      <w:numFmt w:val="upperLetter"/>
      <w:lvlText w:val="(%5)"/>
      <w:lvlJc w:val="left"/>
      <w:pPr>
        <w:tabs>
          <w:tab w:val="num" w:pos="2880"/>
        </w:tabs>
        <w:ind w:left="1440" w:firstLine="720"/>
      </w:pPr>
      <w:rPr>
        <w:rFonts w:hint="default"/>
      </w:rPr>
    </w:lvl>
    <w:lvl w:ilvl="5">
      <w:start w:val="1"/>
      <w:numFmt w:val="decimal"/>
      <w:lvlText w:val="(%6)"/>
      <w:lvlJc w:val="left"/>
      <w:pPr>
        <w:ind w:left="720" w:firstLine="2880"/>
      </w:pPr>
      <w:rPr>
        <w:rFonts w:hint="default"/>
      </w:rPr>
    </w:lvl>
    <w:lvl w:ilvl="6">
      <w:start w:val="1"/>
      <w:numFmt w:val="upperLetter"/>
      <w:lvlText w:val="(%7)"/>
      <w:lvlJc w:val="left"/>
      <w:pPr>
        <w:ind w:left="720" w:firstLine="360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9" w15:restartNumberingAfterBreak="0">
    <w:nsid w:val="5DAF3AC5"/>
    <w:multiLevelType w:val="multilevel"/>
    <w:tmpl w:val="821CDA32"/>
    <w:lvl w:ilvl="0">
      <w:start w:val="1"/>
      <w:numFmt w:val="decimal"/>
      <w:pStyle w:val="Sections3L1A"/>
      <w:lvlText w:val="Section %1."/>
      <w:lvlJc w:val="left"/>
      <w:pPr>
        <w:tabs>
          <w:tab w:val="num" w:pos="720"/>
        </w:tabs>
        <w:ind w:left="0" w:firstLine="0"/>
      </w:pPr>
      <w:rPr>
        <w:rFonts w:hint="default"/>
        <w:b/>
        <w:i w:val="0"/>
        <w:caps/>
        <w:smallCaps w:val="0"/>
        <w:vanish w:val="0"/>
        <w:u w:val="none"/>
      </w:rPr>
    </w:lvl>
    <w:lvl w:ilvl="1">
      <w:start w:val="1"/>
      <w:numFmt w:val="decimal"/>
      <w:pStyle w:val="Sections3L2A"/>
      <w:isLgl/>
      <w:lvlText w:val="Section %1.%2."/>
      <w:lvlJc w:val="left"/>
      <w:pPr>
        <w:tabs>
          <w:tab w:val="num" w:pos="1440"/>
        </w:tabs>
        <w:ind w:left="0" w:firstLine="720"/>
      </w:pPr>
      <w:rPr>
        <w:rFonts w:hint="default"/>
      </w:rPr>
    </w:lvl>
    <w:lvl w:ilvl="2">
      <w:start w:val="1"/>
      <w:numFmt w:val="lowerLetter"/>
      <w:pStyle w:val="Sections3L3A"/>
      <w:lvlText w:val="(%3)"/>
      <w:lvlJc w:val="left"/>
      <w:pPr>
        <w:tabs>
          <w:tab w:val="num" w:pos="2160"/>
        </w:tabs>
        <w:ind w:left="0" w:firstLine="1440"/>
      </w:pPr>
      <w:rPr>
        <w:rFonts w:ascii="Times" w:hAnsi="Times" w:cs="Times" w:hint="default"/>
        <w:b w:val="0"/>
        <w:i w:val="0"/>
        <w:caps w:val="0"/>
        <w:u w:val="none"/>
      </w:rPr>
    </w:lvl>
    <w:lvl w:ilvl="3">
      <w:start w:val="1"/>
      <w:numFmt w:val="lowerRoman"/>
      <w:pStyle w:val="Sections3L4A"/>
      <w:lvlText w:val="(%4)"/>
      <w:lvlJc w:val="left"/>
      <w:pPr>
        <w:tabs>
          <w:tab w:val="num" w:pos="2880"/>
        </w:tabs>
        <w:ind w:left="720" w:firstLine="1440"/>
      </w:pPr>
      <w:rPr>
        <w:rFonts w:hint="default"/>
      </w:rPr>
    </w:lvl>
    <w:lvl w:ilvl="4">
      <w:start w:val="1"/>
      <w:numFmt w:val="upperLetter"/>
      <w:pStyle w:val="Sections3L5A"/>
      <w:lvlText w:val="(%5)"/>
      <w:lvlJc w:val="left"/>
      <w:pPr>
        <w:tabs>
          <w:tab w:val="num" w:pos="3600"/>
        </w:tabs>
        <w:ind w:left="1440" w:firstLine="1440"/>
      </w:pPr>
      <w:rPr>
        <w:rFonts w:ascii="Times" w:hAnsi="Times" w:cs="Times" w:hint="default"/>
        <w:b w:val="0"/>
        <w:i w:val="0"/>
        <w:caps w:val="0"/>
        <w:u w:val="none"/>
      </w:rPr>
    </w:lvl>
    <w:lvl w:ilvl="5">
      <w:start w:val="1"/>
      <w:numFmt w:val="decimal"/>
      <w:pStyle w:val="Sections3L6A"/>
      <w:lvlText w:val="(%6)"/>
      <w:lvlJc w:val="left"/>
      <w:pPr>
        <w:tabs>
          <w:tab w:val="num" w:pos="4320"/>
        </w:tabs>
        <w:ind w:left="0" w:firstLine="3600"/>
      </w:pPr>
      <w:rPr>
        <w:rFonts w:ascii="Times" w:hAnsi="Times" w:cs="Times" w:hint="default"/>
        <w:b w:val="0"/>
        <w:i w:val="0"/>
        <w:caps w:val="0"/>
        <w:u w:val="none"/>
      </w:rPr>
    </w:lvl>
    <w:lvl w:ilvl="6">
      <w:start w:val="1"/>
      <w:numFmt w:val="lowerRoman"/>
      <w:pStyle w:val="Sections3L7A"/>
      <w:lvlText w:val="(%7)"/>
      <w:lvlJc w:val="left"/>
      <w:pPr>
        <w:tabs>
          <w:tab w:val="num" w:pos="5040"/>
        </w:tabs>
        <w:ind w:left="0" w:firstLine="4320"/>
      </w:pPr>
      <w:rPr>
        <w:rFonts w:ascii="Times" w:hAnsi="Times" w:cs="Times" w:hint="default"/>
        <w:b w:val="0"/>
        <w:i w:val="0"/>
        <w:caps w:val="0"/>
        <w:u w:val="none"/>
      </w:rPr>
    </w:lvl>
    <w:lvl w:ilvl="7">
      <w:start w:val="1"/>
      <w:numFmt w:val="lowerLetter"/>
      <w:pStyle w:val="Sections3L8A"/>
      <w:lvlText w:val="(%8)"/>
      <w:lvlJc w:val="left"/>
      <w:pPr>
        <w:tabs>
          <w:tab w:val="num" w:pos="720"/>
        </w:tabs>
        <w:ind w:left="0" w:firstLine="0"/>
      </w:pPr>
      <w:rPr>
        <w:rFonts w:ascii="Times" w:hAnsi="Times" w:cs="Times" w:hint="default"/>
        <w:b w:val="0"/>
        <w:i w:val="0"/>
        <w:caps w:val="0"/>
        <w:u w:val="none"/>
      </w:rPr>
    </w:lvl>
    <w:lvl w:ilvl="8">
      <w:start w:val="1"/>
      <w:numFmt w:val="lowerRoman"/>
      <w:pStyle w:val="Sections3L9A"/>
      <w:lvlText w:val="(%9)"/>
      <w:lvlJc w:val="left"/>
      <w:pPr>
        <w:tabs>
          <w:tab w:val="num" w:pos="720"/>
        </w:tabs>
        <w:ind w:left="0" w:firstLine="0"/>
      </w:pPr>
      <w:rPr>
        <w:rFonts w:ascii="Times" w:hAnsi="Times" w:cs="Times" w:hint="default"/>
        <w:b w:val="0"/>
        <w:i w:val="0"/>
        <w:caps w:val="0"/>
        <w:u w:val="none"/>
      </w:rPr>
    </w:lvl>
  </w:abstractNum>
  <w:abstractNum w:abstractNumId="10" w15:restartNumberingAfterBreak="0">
    <w:nsid w:val="7127474C"/>
    <w:multiLevelType w:val="multilevel"/>
    <w:tmpl w:val="2B6E8CCE"/>
    <w:styleLink w:val="CurrentList2"/>
    <w:lvl w:ilvl="0">
      <w:start w:val="1"/>
      <w:numFmt w:val="decimal"/>
      <w:lvlRestart w:val="0"/>
      <w:lvlText w:val="Section %1."/>
      <w:lvlJc w:val="left"/>
      <w:pPr>
        <w:tabs>
          <w:tab w:val="num" w:pos="2160"/>
        </w:tabs>
        <w:ind w:left="0" w:firstLine="0"/>
      </w:pPr>
      <w:rPr>
        <w:smallCaps/>
      </w:rPr>
    </w:lvl>
    <w:lvl w:ilvl="1">
      <w:start w:val="1"/>
      <w:numFmt w:val="decimal"/>
      <w:isLgl/>
      <w:lvlText w:val="Section %1.%2."/>
      <w:lvlJc w:val="left"/>
      <w:pPr>
        <w:tabs>
          <w:tab w:val="num" w:pos="2160"/>
        </w:tabs>
        <w:ind w:left="0" w:firstLine="720"/>
      </w:pPr>
      <w:rPr>
        <w:rFonts w:hint="default"/>
        <w:b/>
        <w:i w:val="0"/>
      </w:rPr>
    </w:lvl>
    <w:lvl w:ilvl="2">
      <w:start w:val="1"/>
      <w:numFmt w:val="lowerLetter"/>
      <w:lvlText w:val="(%3)"/>
      <w:lvlJc w:val="left"/>
      <w:pPr>
        <w:tabs>
          <w:tab w:val="num" w:pos="1440"/>
        </w:tabs>
        <w:ind w:left="0" w:firstLine="720"/>
      </w:pPr>
      <w:rPr>
        <w:rFonts w:hint="default"/>
      </w:rPr>
    </w:lvl>
    <w:lvl w:ilvl="3">
      <w:start w:val="1"/>
      <w:numFmt w:val="lowerRoman"/>
      <w:lvlText w:val="(%4)"/>
      <w:lvlJc w:val="left"/>
      <w:pPr>
        <w:tabs>
          <w:tab w:val="num" w:pos="2160"/>
        </w:tabs>
        <w:ind w:left="720" w:firstLine="720"/>
      </w:pPr>
      <w:rPr>
        <w:rFonts w:hint="default"/>
      </w:rPr>
    </w:lvl>
    <w:lvl w:ilvl="4">
      <w:start w:val="1"/>
      <w:numFmt w:val="upperLetter"/>
      <w:lvlText w:val="(%5)"/>
      <w:lvlJc w:val="left"/>
      <w:pPr>
        <w:tabs>
          <w:tab w:val="num" w:pos="2880"/>
        </w:tabs>
        <w:ind w:left="1440" w:firstLine="720"/>
      </w:pPr>
      <w:rPr>
        <w:rFonts w:hint="default"/>
      </w:rPr>
    </w:lvl>
    <w:lvl w:ilvl="5">
      <w:start w:val="1"/>
      <w:numFmt w:val="decimal"/>
      <w:lvlText w:val="(%6)"/>
      <w:lvlJc w:val="left"/>
      <w:pPr>
        <w:ind w:left="720" w:firstLine="2880"/>
      </w:pPr>
      <w:rPr>
        <w:rFonts w:hint="default"/>
      </w:rPr>
    </w:lvl>
    <w:lvl w:ilvl="6">
      <w:start w:val="1"/>
      <w:numFmt w:val="upperLetter"/>
      <w:lvlText w:val="(%7)"/>
      <w:lvlJc w:val="left"/>
      <w:pPr>
        <w:ind w:left="720" w:firstLine="360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1898542110">
    <w:abstractNumId w:val="5"/>
  </w:num>
  <w:num w:numId="2" w16cid:durableId="1208833375">
    <w:abstractNumId w:val="6"/>
  </w:num>
  <w:num w:numId="3" w16cid:durableId="1789591723">
    <w:abstractNumId w:val="8"/>
  </w:num>
  <w:num w:numId="4" w16cid:durableId="1855266400">
    <w:abstractNumId w:val="10"/>
  </w:num>
  <w:num w:numId="5" w16cid:durableId="1583022656">
    <w:abstractNumId w:val="7"/>
  </w:num>
  <w:num w:numId="6" w16cid:durableId="184638619">
    <w:abstractNumId w:val="9"/>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nknown">
    <w15:presenceInfo w15:providerId="None" w15:userId="{245CAE55-6784-4CA0-8CF4-5C93675A2C7C}:Delete: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bordersDoNotSurroundHeader/>
  <w:bordersDoNotSurroundFooter/>
  <w:stylePaneFormatFilter w:val="1428" w:allStyles="0" w:customStyles="0" w:latentStyles="0" w:stylesInUse="1"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hyphenationZone w:val="0"/>
  <w:doNotHyphenateCaps/>
  <w:drawingGridHorizontalSpacing w:val="120"/>
  <w:drawingGridVerticalSpacing w:val="12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7DD"/>
    <w:rsid w:val="00022A8C"/>
    <w:rsid w:val="0003731F"/>
    <w:rsid w:val="00040C2E"/>
    <w:rsid w:val="000414D6"/>
    <w:rsid w:val="00045A88"/>
    <w:rsid w:val="000508DC"/>
    <w:rsid w:val="00060062"/>
    <w:rsid w:val="00060844"/>
    <w:rsid w:val="0008548B"/>
    <w:rsid w:val="00097F12"/>
    <w:rsid w:val="000A173E"/>
    <w:rsid w:val="000B3273"/>
    <w:rsid w:val="000D6FB9"/>
    <w:rsid w:val="000E1A5B"/>
    <w:rsid w:val="000E7BCD"/>
    <w:rsid w:val="000F4E09"/>
    <w:rsid w:val="0010365E"/>
    <w:rsid w:val="0011352E"/>
    <w:rsid w:val="001219B3"/>
    <w:rsid w:val="001267BE"/>
    <w:rsid w:val="00131AB5"/>
    <w:rsid w:val="00132988"/>
    <w:rsid w:val="00132ADE"/>
    <w:rsid w:val="00134391"/>
    <w:rsid w:val="00137A6B"/>
    <w:rsid w:val="00146C6E"/>
    <w:rsid w:val="0016190D"/>
    <w:rsid w:val="0019165B"/>
    <w:rsid w:val="00192070"/>
    <w:rsid w:val="001A0116"/>
    <w:rsid w:val="001B2086"/>
    <w:rsid w:val="001E6249"/>
    <w:rsid w:val="001F4767"/>
    <w:rsid w:val="00234924"/>
    <w:rsid w:val="00244125"/>
    <w:rsid w:val="002748A8"/>
    <w:rsid w:val="002A741A"/>
    <w:rsid w:val="002C1F91"/>
    <w:rsid w:val="002D4D6B"/>
    <w:rsid w:val="002F5EC6"/>
    <w:rsid w:val="00317F89"/>
    <w:rsid w:val="003270F9"/>
    <w:rsid w:val="00352909"/>
    <w:rsid w:val="003605A8"/>
    <w:rsid w:val="0036438D"/>
    <w:rsid w:val="003643E3"/>
    <w:rsid w:val="003660E5"/>
    <w:rsid w:val="003A26B6"/>
    <w:rsid w:val="003B5A6E"/>
    <w:rsid w:val="003C0226"/>
    <w:rsid w:val="003C74A3"/>
    <w:rsid w:val="003D74B3"/>
    <w:rsid w:val="003E77E1"/>
    <w:rsid w:val="003E7F7E"/>
    <w:rsid w:val="00400ED0"/>
    <w:rsid w:val="004044AA"/>
    <w:rsid w:val="004051EE"/>
    <w:rsid w:val="0041126A"/>
    <w:rsid w:val="004264BF"/>
    <w:rsid w:val="0042791E"/>
    <w:rsid w:val="00430F3B"/>
    <w:rsid w:val="00435A94"/>
    <w:rsid w:val="00436940"/>
    <w:rsid w:val="00441FEA"/>
    <w:rsid w:val="00443B32"/>
    <w:rsid w:val="00453ED2"/>
    <w:rsid w:val="00456D7A"/>
    <w:rsid w:val="00470F81"/>
    <w:rsid w:val="00480E91"/>
    <w:rsid w:val="004B279F"/>
    <w:rsid w:val="004D13E8"/>
    <w:rsid w:val="004E5969"/>
    <w:rsid w:val="005001B2"/>
    <w:rsid w:val="00505182"/>
    <w:rsid w:val="005140D8"/>
    <w:rsid w:val="00514505"/>
    <w:rsid w:val="00525BC6"/>
    <w:rsid w:val="00534A1B"/>
    <w:rsid w:val="005402B4"/>
    <w:rsid w:val="00542273"/>
    <w:rsid w:val="00563FBC"/>
    <w:rsid w:val="00567644"/>
    <w:rsid w:val="005676A8"/>
    <w:rsid w:val="00573555"/>
    <w:rsid w:val="00574EF8"/>
    <w:rsid w:val="00577A6E"/>
    <w:rsid w:val="00595B72"/>
    <w:rsid w:val="005A42D4"/>
    <w:rsid w:val="005C36E6"/>
    <w:rsid w:val="005C42CD"/>
    <w:rsid w:val="005C66AD"/>
    <w:rsid w:val="005D3929"/>
    <w:rsid w:val="005D3FDF"/>
    <w:rsid w:val="005E3816"/>
    <w:rsid w:val="005E4B22"/>
    <w:rsid w:val="00630849"/>
    <w:rsid w:val="00645A59"/>
    <w:rsid w:val="00647E19"/>
    <w:rsid w:val="00652B96"/>
    <w:rsid w:val="00662A60"/>
    <w:rsid w:val="0066457F"/>
    <w:rsid w:val="0068753F"/>
    <w:rsid w:val="006910CC"/>
    <w:rsid w:val="00693EE7"/>
    <w:rsid w:val="00696128"/>
    <w:rsid w:val="006A373A"/>
    <w:rsid w:val="006B5C4B"/>
    <w:rsid w:val="006B6F18"/>
    <w:rsid w:val="006C1F9E"/>
    <w:rsid w:val="006D4E62"/>
    <w:rsid w:val="0070345F"/>
    <w:rsid w:val="00724E2B"/>
    <w:rsid w:val="007335AC"/>
    <w:rsid w:val="00736243"/>
    <w:rsid w:val="00740B49"/>
    <w:rsid w:val="00742BC2"/>
    <w:rsid w:val="00745FEA"/>
    <w:rsid w:val="00777A3F"/>
    <w:rsid w:val="00786306"/>
    <w:rsid w:val="00786FA5"/>
    <w:rsid w:val="007B03D6"/>
    <w:rsid w:val="007B2296"/>
    <w:rsid w:val="007C4486"/>
    <w:rsid w:val="007D1662"/>
    <w:rsid w:val="007E4466"/>
    <w:rsid w:val="007F16E4"/>
    <w:rsid w:val="007F561E"/>
    <w:rsid w:val="007F63BD"/>
    <w:rsid w:val="007F67B2"/>
    <w:rsid w:val="00822C44"/>
    <w:rsid w:val="00824750"/>
    <w:rsid w:val="008319E9"/>
    <w:rsid w:val="00831DB5"/>
    <w:rsid w:val="0083500A"/>
    <w:rsid w:val="008402D3"/>
    <w:rsid w:val="00852574"/>
    <w:rsid w:val="00856FAE"/>
    <w:rsid w:val="008853D3"/>
    <w:rsid w:val="008A090D"/>
    <w:rsid w:val="008A390F"/>
    <w:rsid w:val="008B558B"/>
    <w:rsid w:val="008D3211"/>
    <w:rsid w:val="008D72EF"/>
    <w:rsid w:val="008E424B"/>
    <w:rsid w:val="00900452"/>
    <w:rsid w:val="009129B7"/>
    <w:rsid w:val="009200AC"/>
    <w:rsid w:val="00933203"/>
    <w:rsid w:val="00962477"/>
    <w:rsid w:val="00966ECA"/>
    <w:rsid w:val="00982520"/>
    <w:rsid w:val="0099108F"/>
    <w:rsid w:val="009A437E"/>
    <w:rsid w:val="009A610F"/>
    <w:rsid w:val="009B15EE"/>
    <w:rsid w:val="009D1D97"/>
    <w:rsid w:val="00A001EA"/>
    <w:rsid w:val="00A0209E"/>
    <w:rsid w:val="00A06D08"/>
    <w:rsid w:val="00A101D8"/>
    <w:rsid w:val="00A440DF"/>
    <w:rsid w:val="00A46E7D"/>
    <w:rsid w:val="00A53931"/>
    <w:rsid w:val="00A74AE5"/>
    <w:rsid w:val="00A82631"/>
    <w:rsid w:val="00A92CC5"/>
    <w:rsid w:val="00A92EC3"/>
    <w:rsid w:val="00A93DD5"/>
    <w:rsid w:val="00AA4F5E"/>
    <w:rsid w:val="00AB7A05"/>
    <w:rsid w:val="00AC0746"/>
    <w:rsid w:val="00AC4F0F"/>
    <w:rsid w:val="00AD0DC2"/>
    <w:rsid w:val="00AD4716"/>
    <w:rsid w:val="00AE5BF7"/>
    <w:rsid w:val="00B057DD"/>
    <w:rsid w:val="00B06C8A"/>
    <w:rsid w:val="00B33DF7"/>
    <w:rsid w:val="00B42AD1"/>
    <w:rsid w:val="00B5393B"/>
    <w:rsid w:val="00B5431E"/>
    <w:rsid w:val="00B561A8"/>
    <w:rsid w:val="00B67C24"/>
    <w:rsid w:val="00B82969"/>
    <w:rsid w:val="00B94636"/>
    <w:rsid w:val="00BB522E"/>
    <w:rsid w:val="00BC2A1B"/>
    <w:rsid w:val="00BD0952"/>
    <w:rsid w:val="00BD4065"/>
    <w:rsid w:val="00BF719C"/>
    <w:rsid w:val="00C035A2"/>
    <w:rsid w:val="00C0790A"/>
    <w:rsid w:val="00C07FAC"/>
    <w:rsid w:val="00C25D28"/>
    <w:rsid w:val="00C3562D"/>
    <w:rsid w:val="00C72295"/>
    <w:rsid w:val="00C747E0"/>
    <w:rsid w:val="00C945B6"/>
    <w:rsid w:val="00CA694C"/>
    <w:rsid w:val="00CB2171"/>
    <w:rsid w:val="00CB7420"/>
    <w:rsid w:val="00CD199F"/>
    <w:rsid w:val="00CF0748"/>
    <w:rsid w:val="00D23D46"/>
    <w:rsid w:val="00D26B84"/>
    <w:rsid w:val="00D27B68"/>
    <w:rsid w:val="00D60830"/>
    <w:rsid w:val="00D67A88"/>
    <w:rsid w:val="00D87E03"/>
    <w:rsid w:val="00DD1B31"/>
    <w:rsid w:val="00DE1979"/>
    <w:rsid w:val="00DE7AD9"/>
    <w:rsid w:val="00E0474C"/>
    <w:rsid w:val="00E27D9C"/>
    <w:rsid w:val="00E43EFB"/>
    <w:rsid w:val="00E62C0C"/>
    <w:rsid w:val="00EA4497"/>
    <w:rsid w:val="00EB23B5"/>
    <w:rsid w:val="00EB4D0B"/>
    <w:rsid w:val="00EE19CC"/>
    <w:rsid w:val="00EE489D"/>
    <w:rsid w:val="00F079D5"/>
    <w:rsid w:val="00F11C36"/>
    <w:rsid w:val="00F13782"/>
    <w:rsid w:val="00F25895"/>
    <w:rsid w:val="00F406D0"/>
    <w:rsid w:val="00F53293"/>
    <w:rsid w:val="00F54C30"/>
    <w:rsid w:val="00F575A6"/>
    <w:rsid w:val="00F6666E"/>
    <w:rsid w:val="00F739C6"/>
    <w:rsid w:val="00F73C9F"/>
    <w:rsid w:val="00F94817"/>
    <w:rsid w:val="00FE545C"/>
    <w:rsid w:val="00FF4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D09702"/>
  <w15:docId w15:val="{93359591-BEE2-4F55-BE25-0640DFA04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hAnsi="Times" w:eastAsia="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uiPriority="0" w:semiHidden="1" w:unhideWhenUsed="1"/>
    <w:lsdException w:name="caption" w:uiPriority="35" w:semiHidden="1" w:unhideWhenUsed="1" w:qFormat="1"/>
    <w:lsdException w:name="table of figures" w:semiHidden="1" w:unhideWhenUsed="1"/>
    <w:lsdException w:name="envelope address" w:uiPriority="0" w:semiHidden="1" w:unhideWhenUsed="1"/>
    <w:lsdException w:name="envelope return" w:uiPriority="0" w:semiHidden="1" w:unhideWhenUsed="1"/>
    <w:lsdException w:name="footnote reference" w:uiPriority="0"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uiPriority="0"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748A8"/>
    <w:rPr>
      <w:rFonts w:ascii="Times New Roman" w:hAnsi="Times New Roman" w:eastAsia="Times New Roman"/>
      <w:sz w:val="24"/>
    </w:rPr>
  </w:style>
  <w:style w:type="paragraph" w:styleId="Heading1">
    <w:name w:val="heading 1"/>
    <w:basedOn w:val="Normal"/>
    <w:next w:val="Normal"/>
    <w:link w:val="Heading1Char"/>
    <w:qFormat/>
    <w:pPr>
      <w:keepNext/>
      <w:keepLines/>
      <w:numPr>
        <w:numId w:val="2"/>
      </w:numPr>
      <w:spacing w:before="360"/>
      <w:ind w:right="1267"/>
      <w:jc w:val="both"/>
      <w:outlineLvl w:val="0"/>
    </w:pPr>
    <w:rPr>
      <w:b/>
      <w:smallCaps/>
    </w:rPr>
  </w:style>
  <w:style w:type="paragraph" w:styleId="Heading2">
    <w:name w:val="heading 2"/>
    <w:basedOn w:val="Heading1"/>
    <w:next w:val="Normal"/>
    <w:link w:val="Heading2Char"/>
    <w:qFormat/>
    <w:pPr>
      <w:numPr>
        <w:ilvl w:val="1"/>
      </w:numPr>
      <w:outlineLvl w:val="1"/>
    </w:pPr>
    <w:rPr>
      <w:smallCaps w:val="0"/>
    </w:rPr>
  </w:style>
  <w:style w:type="paragraph" w:styleId="Heading3">
    <w:name w:val="heading 3"/>
    <w:basedOn w:val="Heading1"/>
    <w:next w:val="Normal"/>
    <w:qFormat/>
    <w:pPr>
      <w:numPr>
        <w:ilvl w:val="2"/>
      </w:numPr>
      <w:outlineLvl w:val="2"/>
    </w:pPr>
    <w:rPr>
      <w:smallCaps w:val="0"/>
    </w:rPr>
  </w:style>
  <w:style w:type="paragraph" w:styleId="Heading4">
    <w:name w:val="heading 4"/>
    <w:basedOn w:val="Heading1"/>
    <w:next w:val="Normal"/>
    <w:link w:val="Heading4Char"/>
    <w:qFormat/>
    <w:pPr>
      <w:numPr>
        <w:ilvl w:val="3"/>
      </w:numPr>
      <w:outlineLvl w:val="3"/>
    </w:pPr>
    <w:rPr>
      <w:smallCaps w:val="0"/>
    </w:rPr>
  </w:style>
  <w:style w:type="paragraph" w:styleId="Heading5">
    <w:name w:val="heading 5"/>
    <w:basedOn w:val="Normal"/>
    <w:next w:val="Normal"/>
    <w:link w:val="Heading5Char"/>
    <w:qFormat/>
    <w:pPr>
      <w:numPr>
        <w:ilvl w:val="4"/>
        <w:numId w:val="2"/>
      </w:numPr>
      <w:outlineLvl w:val="4"/>
    </w:pPr>
    <w:rPr>
      <w:b/>
    </w:rPr>
  </w:style>
  <w:style w:type="paragraph" w:styleId="Heading6">
    <w:name w:val="heading 6"/>
    <w:basedOn w:val="Normal"/>
    <w:next w:val="Normal"/>
    <w:link w:val="Heading6Char"/>
    <w:qFormat/>
    <w:pPr>
      <w:numPr>
        <w:ilvl w:val="5"/>
        <w:numId w:val="2"/>
      </w:numPr>
      <w:outlineLvl w:val="5"/>
    </w:pPr>
  </w:style>
  <w:style w:type="paragraph" w:styleId="Heading7">
    <w:name w:val="heading 7"/>
    <w:basedOn w:val="Normal"/>
    <w:next w:val="Normal"/>
    <w:link w:val="Heading7Char"/>
    <w:qFormat/>
    <w:pPr>
      <w:numPr>
        <w:ilvl w:val="6"/>
        <w:numId w:val="2"/>
      </w:numPr>
      <w:outlineLvl w:val="6"/>
    </w:pPr>
    <w:rPr>
      <w:i/>
    </w:rPr>
  </w:style>
  <w:style w:type="paragraph" w:styleId="Heading8">
    <w:name w:val="heading 8"/>
    <w:basedOn w:val="Normal"/>
    <w:next w:val="Normal"/>
    <w:link w:val="Heading8Char"/>
    <w:qFormat/>
    <w:pPr>
      <w:numPr>
        <w:ilvl w:val="7"/>
        <w:numId w:val="2"/>
      </w:numPr>
      <w:outlineLvl w:val="7"/>
    </w:pPr>
    <w:rPr>
      <w:i/>
    </w:rPr>
  </w:style>
  <w:style w:type="paragraph" w:styleId="Heading9">
    <w:name w:val="heading 9"/>
    <w:basedOn w:val="Normal"/>
    <w:next w:val="Normal"/>
    <w:link w:val="Heading9Char"/>
    <w:qFormat/>
    <w:pPr>
      <w:numPr>
        <w:ilvl w:val="8"/>
        <w:numId w:val="2"/>
      </w:numPr>
      <w:outlineLvl w:val="8"/>
    </w:pPr>
    <w:rPr>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b/>
      <w:smallCaps/>
      <w:sz w:val="24"/>
    </w:rPr>
  </w:style>
  <w:style w:type="character" w:styleId="Heading2Char" w:customStyle="1">
    <w:name w:val="Heading 2 Char"/>
    <w:link w:val="Heading2"/>
    <w:rPr>
      <w:rFonts w:ascii="Times New Roman" w:hAnsi="Times New Roman" w:eastAsia="Times New Roman"/>
      <w:b/>
      <w:sz w:val="24"/>
    </w:rPr>
  </w:style>
  <w:style w:type="character" w:styleId="Heading4Char" w:customStyle="1">
    <w:name w:val="Heading 4 Char"/>
    <w:link w:val="Heading4"/>
    <w:rPr>
      <w:rFonts w:ascii="Times New Roman" w:hAnsi="Times New Roman" w:eastAsia="Times New Roman"/>
      <w:b/>
      <w:sz w:val="24"/>
    </w:rPr>
  </w:style>
  <w:style w:type="character" w:styleId="Heading5Char" w:customStyle="1">
    <w:name w:val="Heading 5 Char"/>
    <w:link w:val="Heading5"/>
    <w:rPr>
      <w:rFonts w:ascii="Times New Roman" w:hAnsi="Times New Roman" w:eastAsia="Times New Roman"/>
      <w:b/>
      <w:sz w:val="24"/>
    </w:rPr>
  </w:style>
  <w:style w:type="character" w:styleId="Heading6Char" w:customStyle="1">
    <w:name w:val="Heading 6 Char"/>
    <w:link w:val="Heading6"/>
    <w:rPr>
      <w:rFonts w:ascii="Times New Roman" w:hAnsi="Times New Roman" w:eastAsia="Times New Roman"/>
      <w:sz w:val="24"/>
    </w:rPr>
  </w:style>
  <w:style w:type="character" w:styleId="Heading7Char" w:customStyle="1">
    <w:name w:val="Heading 7 Char"/>
    <w:link w:val="Heading7"/>
    <w:rPr>
      <w:rFonts w:ascii="Times New Roman" w:hAnsi="Times New Roman" w:eastAsia="Times New Roman"/>
      <w:i/>
      <w:sz w:val="24"/>
    </w:rPr>
  </w:style>
  <w:style w:type="character" w:styleId="Heading8Char" w:customStyle="1">
    <w:name w:val="Heading 8 Char"/>
    <w:link w:val="Heading8"/>
    <w:rPr>
      <w:rFonts w:ascii="Times New Roman" w:hAnsi="Times New Roman" w:eastAsia="Times New Roman"/>
      <w:i/>
      <w:sz w:val="24"/>
    </w:rPr>
  </w:style>
  <w:style w:type="character" w:styleId="Heading9Char" w:customStyle="1">
    <w:name w:val="Heading 9 Char"/>
    <w:link w:val="Heading9"/>
    <w:rPr>
      <w:rFonts w:ascii="Times New Roman" w:hAnsi="Times New Roman" w:eastAsia="Times New Roman"/>
      <w:i/>
      <w:sz w:val="24"/>
    </w:rPr>
  </w:style>
  <w:style w:type="character" w:styleId="EndnoteReference">
    <w:name w:val="endnote reference"/>
    <w:semiHidden/>
    <w:rPr>
      <w:rFonts w:ascii="Times" w:hAnsi="Times"/>
      <w:vertAlign w:val="superscript"/>
    </w:rPr>
  </w:style>
  <w:style w:type="character" w:styleId="FootnoteReference">
    <w:name w:val="footnote reference"/>
    <w:aliases w:val="fr"/>
    <w:rPr>
      <w:rFonts w:ascii="Times" w:hAnsi="Times"/>
      <w:position w:val="6"/>
      <w:sz w:val="20"/>
      <w:vertAlign w:val="baseline"/>
    </w:rPr>
  </w:style>
  <w:style w:type="paragraph" w:styleId="Sections1" w:customStyle="1">
    <w:name w:val="Sections 1"/>
    <w:basedOn w:val="Normal"/>
    <w:next w:val="Normal"/>
    <w:link w:val="Sections1Char"/>
    <w:qFormat/>
    <w:rsid w:val="00852574"/>
    <w:pPr>
      <w:keepNext/>
      <w:numPr>
        <w:numId w:val="1"/>
      </w:numPr>
      <w:spacing w:after="240"/>
      <w:jc w:val="both"/>
      <w:outlineLvl w:val="0"/>
    </w:pPr>
    <w:rPr>
      <w:rFonts w:eastAsiaTheme="minorHAnsi" w:cstheme="minorBidi"/>
      <w:b/>
      <w:smallCaps/>
      <w:szCs w:val="24"/>
    </w:rPr>
  </w:style>
  <w:style w:type="paragraph" w:styleId="TOC8">
    <w:name w:val="toc 8"/>
    <w:basedOn w:val="TOC1"/>
    <w:next w:val="Normal"/>
    <w:autoRedefine/>
    <w:uiPriority w:val="39"/>
    <w:pPr>
      <w:spacing w:after="0"/>
      <w:ind w:left="0" w:firstLine="0"/>
    </w:pPr>
    <w:rPr>
      <w:smallCaps w:val="0"/>
    </w:rPr>
  </w:style>
  <w:style w:type="paragraph" w:styleId="TOC1">
    <w:name w:val="toc 1"/>
    <w:basedOn w:val="Normal"/>
    <w:next w:val="Normal"/>
    <w:autoRedefine/>
    <w:uiPriority w:val="39"/>
    <w:rsid w:val="007B2296"/>
    <w:pPr>
      <w:keepNext/>
      <w:tabs>
        <w:tab w:val="left" w:pos="1440"/>
        <w:tab w:val="right" w:leader="dot" w:pos="9346"/>
      </w:tabs>
      <w:spacing w:after="240"/>
      <w:ind w:left="1440" w:right="720" w:hanging="1440"/>
    </w:pPr>
    <w:rPr>
      <w:smallCaps/>
    </w:rPr>
  </w:style>
  <w:style w:type="paragraph" w:styleId="TOC7">
    <w:name w:val="toc 7"/>
    <w:basedOn w:val="TOC1"/>
    <w:next w:val="Normal"/>
    <w:autoRedefine/>
    <w:uiPriority w:val="39"/>
    <w:pPr>
      <w:spacing w:after="0"/>
      <w:ind w:left="0" w:firstLine="0"/>
    </w:pPr>
    <w:rPr>
      <w:smallCaps w:val="0"/>
    </w:rPr>
  </w:style>
  <w:style w:type="paragraph" w:styleId="TOC6">
    <w:name w:val="toc 6"/>
    <w:basedOn w:val="TOC1"/>
    <w:next w:val="Normal"/>
    <w:autoRedefine/>
    <w:uiPriority w:val="39"/>
    <w:pPr>
      <w:spacing w:after="0"/>
      <w:ind w:left="0" w:firstLine="0"/>
    </w:pPr>
    <w:rPr>
      <w:smallCaps w:val="0"/>
    </w:rPr>
  </w:style>
  <w:style w:type="paragraph" w:styleId="TOC5">
    <w:name w:val="toc 5"/>
    <w:basedOn w:val="TOC1"/>
    <w:next w:val="Normal"/>
    <w:autoRedefine/>
    <w:uiPriority w:val="39"/>
    <w:pPr>
      <w:spacing w:after="0"/>
    </w:pPr>
    <w:rPr>
      <w:smallCaps w:val="0"/>
    </w:rPr>
  </w:style>
  <w:style w:type="paragraph" w:styleId="TOC4">
    <w:name w:val="toc 4"/>
    <w:basedOn w:val="TOC1"/>
    <w:next w:val="Normal"/>
    <w:autoRedefine/>
    <w:uiPriority w:val="39"/>
    <w:pPr>
      <w:spacing w:after="0"/>
      <w:ind w:left="0" w:firstLine="0"/>
    </w:pPr>
    <w:rPr>
      <w:smallCaps w:val="0"/>
    </w:rPr>
  </w:style>
  <w:style w:type="paragraph" w:styleId="TOC3">
    <w:name w:val="toc 3"/>
    <w:basedOn w:val="TOC1"/>
    <w:next w:val="Normal"/>
    <w:autoRedefine/>
    <w:uiPriority w:val="39"/>
    <w:pPr>
      <w:tabs>
        <w:tab w:val="left" w:pos="2520"/>
      </w:tabs>
      <w:spacing w:after="0"/>
      <w:ind w:left="2520" w:hanging="1080"/>
    </w:pPr>
    <w:rPr>
      <w:smallCaps w:val="0"/>
    </w:rPr>
  </w:style>
  <w:style w:type="paragraph" w:styleId="TOC2">
    <w:name w:val="toc 2"/>
    <w:basedOn w:val="TOC1"/>
    <w:next w:val="Normal"/>
    <w:autoRedefine/>
    <w:uiPriority w:val="39"/>
    <w:rsid w:val="007B2296"/>
    <w:pPr>
      <w:keepNext w:val="0"/>
      <w:tabs>
        <w:tab w:val="clear" w:pos="1440"/>
        <w:tab w:val="left" w:pos="2160"/>
      </w:tabs>
      <w:ind w:left="2160"/>
      <w:contextualSpacing/>
    </w:pPr>
    <w:rPr>
      <w:smallCaps w:val="0"/>
    </w:rPr>
  </w:style>
  <w:style w:type="paragraph" w:styleId="Footer">
    <w:name w:val="footer"/>
    <w:basedOn w:val="Normal"/>
    <w:link w:val="FooterChar"/>
    <w:uiPriority w:val="99"/>
    <w:pPr>
      <w:tabs>
        <w:tab w:val="center" w:pos="4680"/>
        <w:tab w:val="right" w:pos="9360"/>
      </w:tabs>
    </w:pPr>
  </w:style>
  <w:style w:type="character" w:styleId="FooterChar" w:customStyle="1">
    <w:name w:val="Footer Char"/>
    <w:link w:val="Footer"/>
    <w:uiPriority w:val="99"/>
    <w:rPr>
      <w:rFonts w:eastAsia="Times New Roman"/>
      <w:sz w:val="24"/>
    </w:rPr>
  </w:style>
  <w:style w:type="paragraph" w:styleId="Header">
    <w:name w:val="header"/>
    <w:basedOn w:val="Normal"/>
    <w:link w:val="HeaderChar"/>
    <w:pPr>
      <w:tabs>
        <w:tab w:val="center" w:pos="4680"/>
        <w:tab w:val="right" w:pos="9360"/>
      </w:tabs>
    </w:pPr>
  </w:style>
  <w:style w:type="character" w:styleId="HeaderChar" w:customStyle="1">
    <w:name w:val="Header Char"/>
    <w:link w:val="Header"/>
    <w:rPr>
      <w:rFonts w:eastAsia="Times New Roman"/>
      <w:sz w:val="24"/>
    </w:rPr>
  </w:style>
  <w:style w:type="paragraph" w:styleId="FootnoteText">
    <w:name w:val="footnote text"/>
    <w:basedOn w:val="Normal"/>
    <w:link w:val="FootnoteTextChar"/>
    <w:uiPriority w:val="99"/>
    <w:rsid w:val="0016190D"/>
    <w:pPr>
      <w:spacing w:after="120"/>
      <w:ind w:left="720" w:hanging="720"/>
      <w:jc w:val="both"/>
    </w:pPr>
    <w:rPr>
      <w:sz w:val="20"/>
    </w:rPr>
  </w:style>
  <w:style w:type="character" w:styleId="FootnoteTextChar" w:customStyle="1">
    <w:name w:val="Footnote Text Char"/>
    <w:link w:val="FootnoteText"/>
    <w:uiPriority w:val="99"/>
    <w:rsid w:val="0016190D"/>
    <w:rPr>
      <w:rFonts w:ascii="Times New Roman" w:hAnsi="Times New Roman" w:eastAsia="Times New Roman"/>
    </w:rPr>
  </w:style>
  <w:style w:type="paragraph" w:styleId="TOC9">
    <w:name w:val="toc 9"/>
    <w:basedOn w:val="TOC1"/>
    <w:next w:val="Normal"/>
    <w:autoRedefine/>
    <w:uiPriority w:val="39"/>
    <w:pPr>
      <w:spacing w:after="0"/>
      <w:ind w:left="0" w:firstLine="0"/>
    </w:pPr>
    <w:rPr>
      <w:smallCaps w:val="0"/>
    </w:rPr>
  </w:style>
  <w:style w:type="paragraph" w:styleId="EnvelopeAddress">
    <w:name w:val="envelope address"/>
    <w:basedOn w:val="Normal"/>
    <w:pPr>
      <w:framePr w:w="7920" w:h="1980" w:hSpace="180" w:wrap="auto" w:hAnchor="page" w:xAlign="center" w:yAlign="bottom" w:hRule="exact"/>
      <w:ind w:left="2880"/>
    </w:pPr>
  </w:style>
  <w:style w:type="paragraph" w:styleId="BodyText3">
    <w:name w:val="Body Text 3"/>
    <w:basedOn w:val="Normal"/>
    <w:link w:val="BodyText3Char"/>
    <w:pPr>
      <w:spacing w:after="120"/>
    </w:pPr>
  </w:style>
  <w:style w:type="character" w:styleId="BodyText3Char" w:customStyle="1">
    <w:name w:val="Body Text 3 Char"/>
    <w:link w:val="BodyText3"/>
    <w:rPr>
      <w:rFonts w:eastAsia="Times New Roman"/>
      <w:sz w:val="24"/>
    </w:rPr>
  </w:style>
  <w:style w:type="paragraph" w:styleId="BodyTextIndent3">
    <w:name w:val="Body Text Indent 3"/>
    <w:basedOn w:val="Normal"/>
    <w:link w:val="BodyTextIndent3Char"/>
    <w:pPr>
      <w:spacing w:after="120"/>
      <w:ind w:left="360"/>
    </w:pPr>
  </w:style>
  <w:style w:type="character" w:styleId="BodyTextIndent3Char" w:customStyle="1">
    <w:name w:val="Body Text Indent 3 Char"/>
    <w:link w:val="BodyTextIndent3"/>
    <w:rPr>
      <w:rFonts w:eastAsia="Times New Roman"/>
      <w:sz w:val="24"/>
    </w:rPr>
  </w:style>
  <w:style w:type="paragraph" w:styleId="EnvelopeReturn">
    <w:name w:val="envelope return"/>
    <w:basedOn w:val="Normal"/>
  </w:style>
  <w:style w:type="paragraph" w:styleId="Subtitle">
    <w:name w:val="Subtitle"/>
    <w:basedOn w:val="Normal"/>
    <w:link w:val="SubtitleChar"/>
    <w:qFormat/>
    <w:pPr>
      <w:spacing w:after="60"/>
      <w:jc w:val="center"/>
      <w:outlineLvl w:val="1"/>
    </w:pPr>
  </w:style>
  <w:style w:type="character" w:styleId="SubtitleChar" w:customStyle="1">
    <w:name w:val="Subtitle Char"/>
    <w:link w:val="Subtitle"/>
    <w:rPr>
      <w:rFonts w:eastAsia="Times New Roman"/>
      <w:sz w:val="24"/>
    </w:rPr>
  </w:style>
  <w:style w:type="paragraph" w:styleId="Title">
    <w:name w:val="Title"/>
    <w:basedOn w:val="Normal"/>
    <w:link w:val="TitleChar"/>
    <w:qFormat/>
    <w:pPr>
      <w:spacing w:after="280"/>
      <w:jc w:val="center"/>
      <w:outlineLvl w:val="0"/>
    </w:pPr>
  </w:style>
  <w:style w:type="character" w:styleId="TitleChar" w:customStyle="1">
    <w:name w:val="Title Char"/>
    <w:link w:val="Title"/>
    <w:rPr>
      <w:rFonts w:eastAsia="Times New Roman"/>
      <w:sz w:val="24"/>
    </w:rPr>
  </w:style>
  <w:style w:type="paragraph" w:styleId="SubParaLevel0" w:customStyle="1">
    <w:name w:val="SubParaLevel0"/>
    <w:basedOn w:val="SubParaLevel1"/>
    <w:pPr>
      <w:tabs>
        <w:tab w:val="clear" w:pos="1800"/>
        <w:tab w:val="clear" w:pos="2160"/>
      </w:tabs>
      <w:ind w:firstLine="720"/>
    </w:pPr>
  </w:style>
  <w:style w:type="paragraph" w:styleId="SubParaLevel1" w:customStyle="1">
    <w:name w:val="SubParaLevel1"/>
    <w:basedOn w:val="ParaNORMAL"/>
    <w:pPr>
      <w:tabs>
        <w:tab w:val="right" w:pos="1800"/>
        <w:tab w:val="left" w:pos="2160"/>
      </w:tabs>
      <w:ind w:left="720" w:firstLine="0"/>
    </w:pPr>
  </w:style>
  <w:style w:type="paragraph" w:styleId="ParaNORMAL" w:customStyle="1">
    <w:name w:val="ParaNORMAL"/>
    <w:basedOn w:val="Normal"/>
    <w:rsid w:val="001B2086"/>
    <w:pPr>
      <w:spacing w:after="240"/>
      <w:ind w:firstLine="720"/>
      <w:jc w:val="both"/>
    </w:pPr>
  </w:style>
  <w:style w:type="paragraph" w:styleId="Date">
    <w:name w:val="Date"/>
    <w:basedOn w:val="Normal"/>
    <w:next w:val="Normal"/>
    <w:link w:val="DateChar"/>
    <w:pPr>
      <w:spacing w:after="640"/>
      <w:jc w:val="center"/>
    </w:pPr>
  </w:style>
  <w:style w:type="character" w:styleId="DateChar" w:customStyle="1">
    <w:name w:val="Date Char"/>
    <w:link w:val="Date"/>
    <w:rPr>
      <w:rFonts w:eastAsia="Times New Roman"/>
      <w:sz w:val="24"/>
    </w:rPr>
  </w:style>
  <w:style w:type="paragraph" w:styleId="Signature">
    <w:name w:val="Signature"/>
    <w:basedOn w:val="Normal"/>
    <w:pPr>
      <w:keepNext/>
      <w:tabs>
        <w:tab w:val="decimal" w:leader="underscore" w:pos="9360"/>
      </w:tabs>
      <w:ind w:left="4968" w:hanging="288"/>
    </w:pPr>
  </w:style>
  <w:style w:type="paragraph" w:styleId="TitleCenterBold" w:customStyle="1">
    <w:name w:val="TitleCenterBold"/>
    <w:basedOn w:val="Normal"/>
    <w:next w:val="ParaNORMAL"/>
    <w:pPr>
      <w:keepNext/>
      <w:spacing w:before="360"/>
      <w:jc w:val="center"/>
    </w:pPr>
    <w:rPr>
      <w:b/>
      <w:smallCaps/>
    </w:rPr>
  </w:style>
  <w:style w:type="paragraph" w:styleId="TitleLeft" w:customStyle="1">
    <w:name w:val="TitleLeft"/>
    <w:basedOn w:val="TitleCenterBold"/>
    <w:next w:val="Normal"/>
    <w:pPr>
      <w:tabs>
        <w:tab w:val="left" w:pos="1699"/>
      </w:tabs>
      <w:spacing w:before="320"/>
      <w:ind w:left="1699" w:hanging="1699"/>
      <w:jc w:val="left"/>
    </w:pPr>
    <w:rPr>
      <w:b w:val="0"/>
    </w:rPr>
  </w:style>
  <w:style w:type="paragraph" w:styleId="ParaNUMBERED" w:customStyle="1">
    <w:name w:val="ParaNUMBERED"/>
    <w:basedOn w:val="ParaNORMAL"/>
    <w:pPr>
      <w:tabs>
        <w:tab w:val="right" w:pos="936"/>
        <w:tab w:val="left" w:pos="1238"/>
      </w:tabs>
      <w:ind w:firstLine="0"/>
    </w:pPr>
  </w:style>
  <w:style w:type="paragraph" w:styleId="ParaSECTION" w:customStyle="1">
    <w:name w:val="ParaSECTION"/>
    <w:basedOn w:val="ParaNORMAL"/>
    <w:pPr>
      <w:tabs>
        <w:tab w:val="right" w:pos="1699"/>
        <w:tab w:val="left" w:pos="2016"/>
      </w:tabs>
      <w:ind w:firstLine="0"/>
    </w:pPr>
  </w:style>
  <w:style w:type="paragraph" w:styleId="SubParaLevel2" w:customStyle="1">
    <w:name w:val="SubParaLevel2"/>
    <w:basedOn w:val="SubParaLevel1"/>
    <w:pPr>
      <w:tabs>
        <w:tab w:val="clear" w:pos="1800"/>
        <w:tab w:val="clear" w:pos="2160"/>
        <w:tab w:val="right" w:pos="2520"/>
        <w:tab w:val="left" w:pos="2880"/>
      </w:tabs>
      <w:ind w:left="1440"/>
    </w:pPr>
  </w:style>
  <w:style w:type="paragraph" w:styleId="QuotedText" w:customStyle="1">
    <w:name w:val="QuotedText"/>
    <w:basedOn w:val="ParaNORMAL"/>
    <w:pPr>
      <w:ind w:left="1440" w:right="1440" w:firstLine="0"/>
    </w:pPr>
  </w:style>
  <w:style w:type="paragraph" w:styleId="SubParaLevel3" w:customStyle="1">
    <w:name w:val="SubParaLevel3"/>
    <w:basedOn w:val="SubParaLevel1"/>
    <w:pPr>
      <w:tabs>
        <w:tab w:val="clear" w:pos="1800"/>
        <w:tab w:val="clear" w:pos="2160"/>
        <w:tab w:val="right" w:pos="3240"/>
        <w:tab w:val="left" w:pos="3600"/>
      </w:tabs>
      <w:ind w:left="2160"/>
    </w:pPr>
  </w:style>
  <w:style w:type="paragraph" w:styleId="SubParaLevel4" w:customStyle="1">
    <w:name w:val="SubParaLevel4"/>
    <w:basedOn w:val="SubParaLevel1"/>
    <w:pPr>
      <w:tabs>
        <w:tab w:val="clear" w:pos="1800"/>
        <w:tab w:val="clear" w:pos="2160"/>
        <w:tab w:val="right" w:pos="3960"/>
        <w:tab w:val="left" w:pos="4320"/>
      </w:tabs>
      <w:ind w:left="2880"/>
    </w:pPr>
  </w:style>
  <w:style w:type="paragraph" w:styleId="ParaFLUSH" w:customStyle="1">
    <w:name w:val="ParaFLUSH"/>
    <w:basedOn w:val="ParaNORMAL"/>
    <w:rsid w:val="001B2086"/>
    <w:pPr>
      <w:ind w:firstLine="0"/>
    </w:pPr>
  </w:style>
  <w:style w:type="paragraph" w:styleId="DoubleLine" w:customStyle="1">
    <w:name w:val="DoubleLine"/>
    <w:basedOn w:val="Normal"/>
    <w:next w:val="Normal"/>
    <w:rsid w:val="00F406D0"/>
    <w:pPr>
      <w:pBdr>
        <w:bottom w:val="double" w:color="auto" w:sz="6" w:space="0"/>
      </w:pBdr>
      <w:spacing w:after="240"/>
    </w:pPr>
  </w:style>
  <w:style w:type="paragraph" w:styleId="CoverCenter" w:customStyle="1">
    <w:name w:val="CoverCenter"/>
    <w:basedOn w:val="TitleCenterBold"/>
    <w:pPr>
      <w:spacing w:before="0"/>
    </w:pPr>
    <w:rPr>
      <w:b w:val="0"/>
    </w:rPr>
  </w:style>
  <w:style w:type="paragraph" w:styleId="TOAHeading">
    <w:name w:val="toa heading"/>
    <w:basedOn w:val="Normal"/>
    <w:next w:val="Normal"/>
    <w:semiHidden/>
    <w:pPr>
      <w:spacing w:before="120"/>
    </w:pPr>
    <w:rPr>
      <w:b/>
    </w:r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character" w:styleId="CommentReference">
    <w:name w:val="annotation reference"/>
    <w:uiPriority w:val="99"/>
    <w:semiHidden/>
    <w:rPr>
      <w:rFonts w:ascii="Times" w:hAnsi="Times"/>
      <w:sz w:val="24"/>
    </w:rPr>
  </w:style>
  <w:style w:type="paragraph" w:styleId="CommentText">
    <w:name w:val="annotation text"/>
    <w:basedOn w:val="Normal"/>
    <w:link w:val="CommentTextChar"/>
    <w:uiPriority w:val="99"/>
  </w:style>
  <w:style w:type="character" w:styleId="CommentTextChar" w:customStyle="1">
    <w:name w:val="Comment Text Char"/>
    <w:link w:val="CommentText"/>
    <w:uiPriority w:val="99"/>
    <w:rPr>
      <w:rFonts w:eastAsia="Times New Roman"/>
      <w:sz w:val="24"/>
    </w:rPr>
  </w:style>
  <w:style w:type="character" w:styleId="Emphasis">
    <w:name w:val="Emphasis"/>
    <w:qFormat/>
    <w:rPr>
      <w:rFonts w:ascii="Times" w:hAnsi="Times"/>
    </w:rPr>
  </w:style>
  <w:style w:type="character" w:styleId="PageNumber">
    <w:name w:val="page number"/>
    <w:rPr>
      <w:rFonts w:ascii="Times" w:hAnsi="Times"/>
      <w:sz w:val="24"/>
    </w:rPr>
  </w:style>
  <w:style w:type="paragraph" w:styleId="Index1">
    <w:name w:val="index 1"/>
    <w:basedOn w:val="Normal"/>
    <w:next w:val="Normal"/>
    <w:autoRedefine/>
    <w:semiHidden/>
    <w:pPr>
      <w:ind w:left="240" w:hanging="240"/>
    </w:pPr>
  </w:style>
  <w:style w:type="character" w:styleId="LineNumber">
    <w:name w:val="line number"/>
    <w:rPr>
      <w:rFonts w:ascii="Times" w:hAnsi="Times"/>
      <w:sz w:val="24"/>
    </w:rPr>
  </w:style>
  <w:style w:type="paragraph" w:styleId="IndexHeading">
    <w:name w:val="index heading"/>
    <w:basedOn w:val="Normal"/>
    <w:next w:val="Index1"/>
    <w:semiHidden/>
    <w:rPr>
      <w:b/>
    </w:rPr>
  </w:style>
  <w:style w:type="paragraph" w:styleId="BodyText">
    <w:name w:val="Body Text"/>
    <w:basedOn w:val="Normal"/>
    <w:link w:val="BodyTextChar"/>
    <w:semiHidden/>
    <w:pPr>
      <w:autoSpaceDE w:val="0"/>
      <w:autoSpaceDN w:val="0"/>
      <w:adjustRightInd w:val="0"/>
    </w:pPr>
    <w:rPr>
      <w:sz w:val="18"/>
    </w:r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character" w:styleId="Sections1Char" w:customStyle="1">
    <w:name w:val="Sections 1 Char"/>
    <w:basedOn w:val="DefaultParagraphFont"/>
    <w:link w:val="Sections1"/>
    <w:rsid w:val="00852574"/>
    <w:rPr>
      <w:rFonts w:ascii="Times New Roman" w:hAnsi="Times New Roman" w:eastAsiaTheme="minorHAnsi" w:cstheme="minorBidi"/>
      <w:b/>
      <w:smallCaps/>
      <w:sz w:val="24"/>
      <w:szCs w:val="24"/>
    </w:rPr>
  </w:style>
  <w:style w:type="paragraph" w:styleId="InvestorName" w:customStyle="1">
    <w:name w:val="InvestorName"/>
    <w:basedOn w:val="Normal"/>
    <w:pPr>
      <w:keepNext/>
    </w:pPr>
    <w:rPr>
      <w:b/>
      <w:smallCaps/>
    </w:rPr>
  </w:style>
  <w:style w:type="paragraph" w:styleId="ParaFlushK" w:customStyle="1">
    <w:name w:val="ParaFlushK"/>
    <w:basedOn w:val="Normal"/>
    <w:pPr>
      <w:keepNext/>
      <w:spacing w:before="280"/>
      <w:jc w:val="both"/>
    </w:pPr>
  </w:style>
  <w:style w:type="paragraph" w:styleId="PlainText">
    <w:name w:val="Plain Text"/>
    <w:basedOn w:val="Normal"/>
    <w:link w:val="PlainTextChar"/>
  </w:style>
  <w:style w:type="character" w:styleId="PlainTextChar" w:customStyle="1">
    <w:name w:val="Plain Text Char"/>
    <w:link w:val="PlainText"/>
    <w:rPr>
      <w:sz w:val="24"/>
    </w:rPr>
  </w:style>
  <w:style w:type="character" w:styleId="Hyperlink">
    <w:name w:val="Hyperlink"/>
    <w:uiPriority w:val="99"/>
    <w:rPr>
      <w:color w:val="0000FF"/>
      <w:u w:val="single"/>
    </w:rPr>
  </w:style>
  <w:style w:type="character" w:styleId="Strong">
    <w:name w:val="Strong"/>
    <w:qFormat/>
    <w:rPr>
      <w:b/>
      <w:bCs/>
    </w:rPr>
  </w:style>
  <w:style w:type="paragraph" w:styleId="Revision">
    <w:name w:val="Revision"/>
    <w:hidden/>
    <w:uiPriority w:val="99"/>
    <w:semiHidden/>
    <w:rPr>
      <w:rFonts w:eastAsia="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eastAsia="Times New Roman" w:cs="Tahoma"/>
      <w:sz w:val="16"/>
      <w:szCs w:val="16"/>
    </w:rPr>
  </w:style>
  <w:style w:type="character" w:styleId="UnresolvedMention">
    <w:name w:val="Unresolved Mention"/>
    <w:basedOn w:val="DefaultParagraphFont"/>
    <w:uiPriority w:val="99"/>
    <w:semiHidden/>
    <w:unhideWhenUsed/>
    <w:rsid w:val="00525BC6"/>
    <w:rPr>
      <w:color w:val="605E5C"/>
      <w:shd w:val="clear" w:color="auto" w:fill="E1DFDD"/>
    </w:rPr>
  </w:style>
  <w:style w:type="paragraph" w:styleId="DocID" w:customStyle="1">
    <w:name w:val="DocID"/>
    <w:basedOn w:val="Footer"/>
    <w:next w:val="Footer"/>
    <w:link w:val="DocIDChar"/>
    <w:rsid w:val="00060062"/>
    <w:pPr>
      <w:tabs>
        <w:tab w:val="clear" w:pos="4680"/>
        <w:tab w:val="clear" w:pos="9360"/>
      </w:tabs>
    </w:pPr>
    <w:rPr>
      <w:rFonts w:ascii="Arial" w:hAnsi="Arial" w:cs="Arial"/>
      <w:sz w:val="16"/>
    </w:rPr>
  </w:style>
  <w:style w:type="character" w:styleId="DocIDChar" w:customStyle="1">
    <w:name w:val="DocID Char"/>
    <w:basedOn w:val="DefaultParagraphFont"/>
    <w:link w:val="DocID"/>
    <w:rsid w:val="00060062"/>
    <w:rPr>
      <w:rFonts w:ascii="Arial" w:hAnsi="Arial" w:eastAsia="Times New Roman" w:cs="Arial"/>
      <w:sz w:val="16"/>
      <w:lang w:val="en-US" w:eastAsia="en-US"/>
    </w:rPr>
  </w:style>
  <w:style w:type="paragraph" w:styleId="TItleSmR" w:customStyle="1">
    <w:name w:val="TItle SmR"/>
    <w:basedOn w:val="Normal"/>
    <w:rsid w:val="00F406D0"/>
    <w:pPr>
      <w:keepNext/>
      <w:spacing w:after="240"/>
      <w:jc w:val="right"/>
    </w:pPr>
    <w:rPr>
      <w:smallCaps/>
    </w:rPr>
  </w:style>
  <w:style w:type="paragraph" w:styleId="CoverTitleSmC" w:customStyle="1">
    <w:name w:val="CoverTitle SmC"/>
    <w:basedOn w:val="Normal"/>
    <w:rsid w:val="00F406D0"/>
    <w:pPr>
      <w:keepNext/>
      <w:spacing w:after="480"/>
      <w:jc w:val="center"/>
    </w:pPr>
    <w:rPr>
      <w:smallCaps/>
    </w:rPr>
  </w:style>
  <w:style w:type="paragraph" w:styleId="CoverTitleC" w:customStyle="1">
    <w:name w:val="CoverTitle C"/>
    <w:basedOn w:val="Normal"/>
    <w:rsid w:val="00F406D0"/>
    <w:pPr>
      <w:keepNext/>
      <w:spacing w:after="480"/>
      <w:jc w:val="center"/>
    </w:pPr>
  </w:style>
  <w:style w:type="paragraph" w:styleId="CoverTitleC12Aft" w:customStyle="1">
    <w:name w:val="CoverTitle C (12 Aft)"/>
    <w:basedOn w:val="Normal"/>
    <w:rsid w:val="00F406D0"/>
    <w:pPr>
      <w:keepNext/>
      <w:spacing w:after="240"/>
      <w:jc w:val="center"/>
    </w:pPr>
  </w:style>
  <w:style w:type="paragraph" w:styleId="CoverTitleSmC12Aft" w:customStyle="1">
    <w:name w:val="CoverTitle SmC (12 Aft)"/>
    <w:basedOn w:val="Normal"/>
    <w:rsid w:val="00F406D0"/>
    <w:pPr>
      <w:keepNext/>
      <w:spacing w:after="240"/>
      <w:jc w:val="center"/>
    </w:pPr>
    <w:rPr>
      <w:smallCaps/>
    </w:rPr>
  </w:style>
  <w:style w:type="paragraph" w:styleId="CoverTitleC0Aft" w:customStyle="1">
    <w:name w:val="CoverTitle C (0 Aft)"/>
    <w:basedOn w:val="Normal"/>
    <w:rsid w:val="00F406D0"/>
    <w:pPr>
      <w:keepNext/>
      <w:jc w:val="center"/>
    </w:pPr>
  </w:style>
  <w:style w:type="character" w:styleId="BodyTextChar" w:customStyle="1">
    <w:name w:val="Body Text Char"/>
    <w:basedOn w:val="DefaultParagraphFont"/>
    <w:link w:val="BodyText"/>
    <w:semiHidden/>
    <w:rsid w:val="00F406D0"/>
    <w:rPr>
      <w:rFonts w:ascii="Times New Roman" w:hAnsi="Times New Roman" w:eastAsia="Times New Roman"/>
      <w:sz w:val="18"/>
    </w:rPr>
  </w:style>
  <w:style w:type="paragraph" w:styleId="TitleBSmC" w:customStyle="1">
    <w:name w:val="Title BSmC"/>
    <w:basedOn w:val="Normal"/>
    <w:rsid w:val="007B2296"/>
    <w:pPr>
      <w:keepNext/>
      <w:spacing w:after="240"/>
      <w:jc w:val="center"/>
    </w:pPr>
    <w:rPr>
      <w:b/>
      <w:smallCaps/>
    </w:rPr>
  </w:style>
  <w:style w:type="paragraph" w:styleId="TitleSmL" w:customStyle="1">
    <w:name w:val="Title SmL"/>
    <w:basedOn w:val="Normal"/>
    <w:rsid w:val="00F406D0"/>
    <w:pPr>
      <w:keepNext/>
      <w:spacing w:after="240"/>
    </w:pPr>
    <w:rPr>
      <w:smallCaps/>
    </w:rPr>
  </w:style>
  <w:style w:type="paragraph" w:styleId="Hang02J" w:customStyle="1">
    <w:name w:val="Hang 0/2 J"/>
    <w:basedOn w:val="Normal"/>
    <w:rsid w:val="00132988"/>
    <w:pPr>
      <w:tabs>
        <w:tab w:val="left" w:pos="2160"/>
      </w:tabs>
      <w:spacing w:after="240"/>
      <w:ind w:left="2880" w:hanging="2880"/>
    </w:pPr>
  </w:style>
  <w:style w:type="paragraph" w:styleId="Sections2" w:customStyle="1">
    <w:name w:val="Sections 2"/>
    <w:basedOn w:val="Normal"/>
    <w:next w:val="Normal"/>
    <w:link w:val="Sections2Char"/>
    <w:qFormat/>
    <w:rsid w:val="006A373A"/>
    <w:pPr>
      <w:numPr>
        <w:ilvl w:val="1"/>
        <w:numId w:val="1"/>
      </w:numPr>
      <w:spacing w:after="240"/>
      <w:jc w:val="both"/>
      <w:outlineLvl w:val="1"/>
    </w:pPr>
    <w:rPr>
      <w:rFonts w:eastAsiaTheme="minorHAnsi"/>
      <w:b/>
      <w:szCs w:val="24"/>
    </w:rPr>
  </w:style>
  <w:style w:type="character" w:styleId="Sections2Char" w:customStyle="1">
    <w:name w:val="Sections 2 Char"/>
    <w:basedOn w:val="DefaultParagraphFont"/>
    <w:link w:val="Sections2"/>
    <w:rsid w:val="006A373A"/>
    <w:rPr>
      <w:rFonts w:ascii="Times New Roman" w:hAnsi="Times New Roman" w:eastAsiaTheme="minorHAnsi"/>
      <w:b/>
      <w:sz w:val="24"/>
      <w:szCs w:val="24"/>
    </w:rPr>
  </w:style>
  <w:style w:type="paragraph" w:styleId="Sections3" w:customStyle="1">
    <w:name w:val="Sections 3"/>
    <w:basedOn w:val="Normal"/>
    <w:next w:val="Normal"/>
    <w:link w:val="Sections3Char"/>
    <w:qFormat/>
    <w:rsid w:val="001B2086"/>
    <w:pPr>
      <w:numPr>
        <w:ilvl w:val="2"/>
        <w:numId w:val="1"/>
      </w:numPr>
      <w:spacing w:after="240"/>
      <w:jc w:val="both"/>
      <w:outlineLvl w:val="2"/>
    </w:pPr>
    <w:rPr>
      <w:rFonts w:eastAsiaTheme="minorHAnsi" w:cstheme="minorBidi"/>
      <w:szCs w:val="24"/>
    </w:rPr>
  </w:style>
  <w:style w:type="character" w:styleId="Sections3Char" w:customStyle="1">
    <w:name w:val="Sections 3 Char"/>
    <w:basedOn w:val="DefaultParagraphFont"/>
    <w:link w:val="Sections3"/>
    <w:rsid w:val="001B2086"/>
    <w:rPr>
      <w:rFonts w:ascii="Times New Roman" w:hAnsi="Times New Roman" w:eastAsiaTheme="minorHAnsi" w:cstheme="minorBidi"/>
      <w:sz w:val="24"/>
      <w:szCs w:val="24"/>
    </w:rPr>
  </w:style>
  <w:style w:type="paragraph" w:styleId="Sections4" w:customStyle="1">
    <w:name w:val="Sections 4"/>
    <w:basedOn w:val="Normal"/>
    <w:next w:val="Normal"/>
    <w:link w:val="Sections4Char"/>
    <w:qFormat/>
    <w:rsid w:val="001B2086"/>
    <w:pPr>
      <w:numPr>
        <w:ilvl w:val="3"/>
        <w:numId w:val="1"/>
      </w:numPr>
      <w:spacing w:after="240"/>
      <w:jc w:val="both"/>
      <w:outlineLvl w:val="3"/>
    </w:pPr>
    <w:rPr>
      <w:rFonts w:eastAsiaTheme="minorHAnsi" w:cstheme="minorBidi"/>
      <w:szCs w:val="24"/>
    </w:rPr>
  </w:style>
  <w:style w:type="character" w:styleId="Sections4Char" w:customStyle="1">
    <w:name w:val="Sections 4 Char"/>
    <w:basedOn w:val="DefaultParagraphFont"/>
    <w:link w:val="Sections4"/>
    <w:rsid w:val="001B2086"/>
    <w:rPr>
      <w:rFonts w:ascii="Times New Roman" w:hAnsi="Times New Roman" w:eastAsiaTheme="minorHAnsi" w:cstheme="minorBidi"/>
      <w:sz w:val="24"/>
      <w:szCs w:val="24"/>
    </w:rPr>
  </w:style>
  <w:style w:type="paragraph" w:styleId="Sections5" w:customStyle="1">
    <w:name w:val="Sections 5"/>
    <w:basedOn w:val="Normal"/>
    <w:next w:val="Normal"/>
    <w:link w:val="Sections5Char"/>
    <w:qFormat/>
    <w:rsid w:val="001B2086"/>
    <w:pPr>
      <w:numPr>
        <w:ilvl w:val="4"/>
        <w:numId w:val="1"/>
      </w:numPr>
      <w:spacing w:after="240"/>
      <w:jc w:val="both"/>
      <w:outlineLvl w:val="4"/>
    </w:pPr>
    <w:rPr>
      <w:rFonts w:eastAsiaTheme="minorHAnsi" w:cstheme="minorBidi"/>
      <w:szCs w:val="24"/>
    </w:rPr>
  </w:style>
  <w:style w:type="character" w:styleId="Sections5Char" w:customStyle="1">
    <w:name w:val="Sections 5 Char"/>
    <w:basedOn w:val="DefaultParagraphFont"/>
    <w:link w:val="Sections5"/>
    <w:rsid w:val="001B2086"/>
    <w:rPr>
      <w:rFonts w:ascii="Times New Roman" w:hAnsi="Times New Roman" w:eastAsiaTheme="minorHAnsi" w:cstheme="minorBidi"/>
      <w:sz w:val="24"/>
      <w:szCs w:val="24"/>
    </w:rPr>
  </w:style>
  <w:style w:type="paragraph" w:styleId="Sections6" w:customStyle="1">
    <w:name w:val="Sections 6"/>
    <w:basedOn w:val="Normal"/>
    <w:qFormat/>
    <w:rsid w:val="001B2086"/>
    <w:pPr>
      <w:numPr>
        <w:ilvl w:val="5"/>
        <w:numId w:val="1"/>
      </w:numPr>
      <w:spacing w:after="240"/>
      <w:outlineLvl w:val="5"/>
    </w:pPr>
    <w:rPr>
      <w:rFonts w:eastAsiaTheme="minorHAnsi" w:cstheme="minorBidi"/>
      <w:szCs w:val="24"/>
    </w:rPr>
  </w:style>
  <w:style w:type="paragraph" w:styleId="Sections7" w:customStyle="1">
    <w:name w:val="Sections 7"/>
    <w:basedOn w:val="Normal"/>
    <w:qFormat/>
    <w:rsid w:val="001B2086"/>
    <w:pPr>
      <w:numPr>
        <w:ilvl w:val="6"/>
        <w:numId w:val="1"/>
      </w:numPr>
      <w:spacing w:after="240"/>
      <w:outlineLvl w:val="6"/>
    </w:pPr>
    <w:rPr>
      <w:rFonts w:eastAsiaTheme="minorHAnsi"/>
      <w:szCs w:val="24"/>
    </w:rPr>
  </w:style>
  <w:style w:type="paragraph" w:styleId="Sections8" w:customStyle="1">
    <w:name w:val="Sections 8"/>
    <w:basedOn w:val="Normal"/>
    <w:qFormat/>
    <w:rsid w:val="001B2086"/>
    <w:pPr>
      <w:numPr>
        <w:ilvl w:val="7"/>
        <w:numId w:val="1"/>
      </w:numPr>
      <w:spacing w:after="240"/>
      <w:outlineLvl w:val="7"/>
    </w:pPr>
    <w:rPr>
      <w:rFonts w:eastAsiaTheme="minorHAnsi" w:cstheme="minorBidi"/>
      <w:szCs w:val="24"/>
    </w:rPr>
  </w:style>
  <w:style w:type="paragraph" w:styleId="Sections9" w:customStyle="1">
    <w:name w:val="Sections 9"/>
    <w:basedOn w:val="Normal"/>
    <w:qFormat/>
    <w:rsid w:val="001B2086"/>
    <w:pPr>
      <w:numPr>
        <w:ilvl w:val="8"/>
        <w:numId w:val="1"/>
      </w:numPr>
      <w:spacing w:after="240"/>
      <w:outlineLvl w:val="8"/>
    </w:pPr>
    <w:rPr>
      <w:rFonts w:eastAsiaTheme="minorHAnsi" w:cstheme="minorBidi"/>
      <w:szCs w:val="24"/>
    </w:rPr>
  </w:style>
  <w:style w:type="paragraph" w:styleId="Hang05L" w:customStyle="1">
    <w:name w:val="Hang 0/.5 L"/>
    <w:basedOn w:val="Normal"/>
    <w:rsid w:val="001B2086"/>
    <w:pPr>
      <w:spacing w:after="240"/>
      <w:ind w:left="720" w:hanging="720"/>
    </w:pPr>
  </w:style>
  <w:style w:type="paragraph" w:styleId="TitleTOC2" w:customStyle="1">
    <w:name w:val="Title TOC 2"/>
    <w:basedOn w:val="Normal"/>
    <w:rsid w:val="006C1F9E"/>
    <w:pPr>
      <w:tabs>
        <w:tab w:val="left" w:pos="2160"/>
      </w:tabs>
      <w:spacing w:after="240"/>
      <w:ind w:firstLine="720"/>
      <w:jc w:val="both"/>
      <w:outlineLvl w:val="1"/>
    </w:pPr>
    <w:rPr>
      <w:b/>
    </w:rPr>
  </w:style>
  <w:style w:type="paragraph" w:styleId="P-TitleTOC2" w:customStyle="1">
    <w:name w:val="P-Title TOC 2"/>
    <w:basedOn w:val="Normal"/>
    <w:link w:val="P-TitleTOC2Char"/>
    <w:rsid w:val="006C1F9E"/>
    <w:pPr>
      <w:spacing w:after="240"/>
      <w:ind w:firstLine="1440"/>
      <w:jc w:val="both"/>
    </w:pPr>
  </w:style>
  <w:style w:type="character" w:styleId="P-TitleTOC2Char" w:customStyle="1">
    <w:name w:val="P-Title TOC 2 Char"/>
    <w:basedOn w:val="DefaultParagraphFont"/>
    <w:link w:val="P-TitleTOC2"/>
    <w:rsid w:val="006C1F9E"/>
    <w:rPr>
      <w:rFonts w:ascii="Times New Roman" w:hAnsi="Times New Roman" w:eastAsia="Times New Roman"/>
      <w:sz w:val="24"/>
    </w:rPr>
  </w:style>
  <w:style w:type="paragraph" w:styleId="P-Sections1" w:customStyle="1">
    <w:name w:val="P-Sections 1"/>
    <w:basedOn w:val="Normal"/>
    <w:link w:val="P-Sections1Char"/>
    <w:rsid w:val="006A373A"/>
    <w:pPr>
      <w:spacing w:after="240"/>
      <w:ind w:firstLine="720"/>
      <w:jc w:val="both"/>
    </w:pPr>
  </w:style>
  <w:style w:type="character" w:styleId="P-Sections1Char" w:customStyle="1">
    <w:name w:val="P-Sections 1 Char"/>
    <w:basedOn w:val="DefaultParagraphFont"/>
    <w:link w:val="P-Sections1"/>
    <w:rsid w:val="006A373A"/>
    <w:rPr>
      <w:rFonts w:ascii="Times New Roman" w:hAnsi="Times New Roman" w:eastAsia="Times New Roman"/>
      <w:sz w:val="24"/>
    </w:rPr>
  </w:style>
  <w:style w:type="paragraph" w:styleId="P-Sections2" w:customStyle="1">
    <w:name w:val="P-Sections 2"/>
    <w:basedOn w:val="Normal"/>
    <w:link w:val="P-Sections2Char"/>
    <w:rsid w:val="006A373A"/>
    <w:pPr>
      <w:spacing w:after="240"/>
      <w:ind w:firstLine="1440"/>
      <w:jc w:val="both"/>
    </w:pPr>
  </w:style>
  <w:style w:type="character" w:styleId="P-Sections2Char" w:customStyle="1">
    <w:name w:val="P-Sections 2 Char"/>
    <w:basedOn w:val="DefaultParagraphFont"/>
    <w:link w:val="P-Sections2"/>
    <w:rsid w:val="006A373A"/>
    <w:rPr>
      <w:rFonts w:ascii="Times New Roman" w:hAnsi="Times New Roman" w:eastAsia="Times New Roman"/>
      <w:sz w:val="24"/>
    </w:rPr>
  </w:style>
  <w:style w:type="paragraph" w:styleId="SubTitleBR" w:customStyle="1">
    <w:name w:val="SubTitle BR"/>
    <w:basedOn w:val="Normal"/>
    <w:next w:val="BodyText"/>
    <w:rsid w:val="008319E9"/>
    <w:pPr>
      <w:keepNext/>
      <w:spacing w:after="240"/>
      <w:jc w:val="right"/>
    </w:pPr>
    <w:rPr>
      <w:b/>
    </w:rPr>
  </w:style>
  <w:style w:type="paragraph" w:styleId="SubTitleBL" w:customStyle="1">
    <w:name w:val="SubTitle BL"/>
    <w:basedOn w:val="Normal"/>
    <w:next w:val="BodyText"/>
    <w:rsid w:val="008319E9"/>
    <w:pPr>
      <w:keepNext/>
      <w:keepLines/>
      <w:spacing w:after="240"/>
    </w:pPr>
    <w:rPr>
      <w:b/>
    </w:rPr>
  </w:style>
  <w:style w:type="paragraph" w:styleId="TitleBAC" w:customStyle="1">
    <w:name w:val="Title BAC"/>
    <w:basedOn w:val="Normal"/>
    <w:next w:val="BodyText"/>
    <w:rsid w:val="008319E9"/>
    <w:pPr>
      <w:keepNext/>
      <w:spacing w:after="240"/>
      <w:jc w:val="center"/>
    </w:pPr>
    <w:rPr>
      <w:b/>
      <w:caps/>
    </w:rPr>
  </w:style>
  <w:style w:type="paragraph" w:styleId="TitleC" w:customStyle="1">
    <w:name w:val="Title C"/>
    <w:basedOn w:val="Normal"/>
    <w:next w:val="BodyText"/>
    <w:rsid w:val="008319E9"/>
    <w:pPr>
      <w:keepNext/>
      <w:spacing w:after="240"/>
      <w:jc w:val="center"/>
    </w:pPr>
  </w:style>
  <w:style w:type="paragraph" w:styleId="TitleL" w:customStyle="1">
    <w:name w:val="Title L"/>
    <w:basedOn w:val="Normal"/>
    <w:next w:val="BodyText"/>
    <w:rsid w:val="008319E9"/>
    <w:pPr>
      <w:keepNext/>
      <w:keepLines/>
      <w:spacing w:after="240"/>
    </w:pPr>
  </w:style>
  <w:style w:type="paragraph" w:styleId="BodySglSpJ5" w:customStyle="1">
    <w:name w:val="Body Sgl Sp J .5"/>
    <w:basedOn w:val="Normal"/>
    <w:rsid w:val="0068753F"/>
    <w:pPr>
      <w:spacing w:after="240"/>
      <w:ind w:firstLine="720"/>
      <w:jc w:val="both"/>
    </w:pPr>
  </w:style>
  <w:style w:type="paragraph" w:styleId="BodySglSpJ" w:customStyle="1">
    <w:name w:val="Body Sgl Sp J"/>
    <w:basedOn w:val="Normal"/>
    <w:rsid w:val="0068753F"/>
    <w:pPr>
      <w:spacing w:after="240"/>
      <w:jc w:val="both"/>
    </w:pPr>
  </w:style>
  <w:style w:type="paragraph" w:styleId="BodySglSpJ1" w:customStyle="1">
    <w:name w:val="Body Sgl Sp J 1"/>
    <w:basedOn w:val="Normal"/>
    <w:rsid w:val="00740B49"/>
    <w:pPr>
      <w:spacing w:after="240"/>
      <w:ind w:firstLine="1440"/>
      <w:jc w:val="both"/>
    </w:pPr>
  </w:style>
  <w:style w:type="paragraph" w:styleId="BodyTextIndent">
    <w:name w:val="Body Text Indent"/>
    <w:basedOn w:val="Normal"/>
    <w:link w:val="BodyTextIndentChar"/>
    <w:uiPriority w:val="99"/>
    <w:semiHidden/>
    <w:unhideWhenUsed/>
    <w:rsid w:val="00740B49"/>
    <w:pPr>
      <w:spacing w:after="120"/>
      <w:ind w:left="360"/>
    </w:pPr>
  </w:style>
  <w:style w:type="character" w:styleId="BodyTextIndentChar" w:customStyle="1">
    <w:name w:val="Body Text Indent Char"/>
    <w:basedOn w:val="DefaultParagraphFont"/>
    <w:link w:val="BodyTextIndent"/>
    <w:uiPriority w:val="99"/>
    <w:semiHidden/>
    <w:rsid w:val="00740B49"/>
    <w:rPr>
      <w:rFonts w:ascii="Times New Roman" w:hAnsi="Times New Roman" w:eastAsia="Times New Roman"/>
      <w:sz w:val="24"/>
    </w:rPr>
  </w:style>
  <w:style w:type="paragraph" w:styleId="BodyTextFirstIndent2">
    <w:name w:val="Body Text First Indent 2"/>
    <w:basedOn w:val="BodyTextIndent"/>
    <w:link w:val="BodyTextFirstIndent2Char"/>
    <w:uiPriority w:val="99"/>
    <w:unhideWhenUsed/>
    <w:rsid w:val="00740B49"/>
    <w:pPr>
      <w:spacing w:after="0"/>
      <w:ind w:firstLine="360"/>
    </w:pPr>
  </w:style>
  <w:style w:type="character" w:styleId="BodyTextFirstIndent2Char" w:customStyle="1">
    <w:name w:val="Body Text First Indent 2 Char"/>
    <w:basedOn w:val="BodyTextIndentChar"/>
    <w:link w:val="BodyTextFirstIndent2"/>
    <w:uiPriority w:val="99"/>
    <w:rsid w:val="00740B49"/>
    <w:rPr>
      <w:rFonts w:ascii="Times New Roman" w:hAnsi="Times New Roman" w:eastAsia="Times New Roman"/>
      <w:sz w:val="24"/>
    </w:rPr>
  </w:style>
  <w:style w:type="paragraph" w:styleId="BodyTextIndent2">
    <w:name w:val="Body Text Indent 2"/>
    <w:basedOn w:val="Normal"/>
    <w:link w:val="BodyTextIndent2Char"/>
    <w:uiPriority w:val="99"/>
    <w:unhideWhenUsed/>
    <w:rsid w:val="00740B49"/>
    <w:pPr>
      <w:spacing w:after="120" w:line="480" w:lineRule="auto"/>
      <w:ind w:left="360"/>
    </w:pPr>
  </w:style>
  <w:style w:type="character" w:styleId="BodyTextIndent2Char" w:customStyle="1">
    <w:name w:val="Body Text Indent 2 Char"/>
    <w:basedOn w:val="DefaultParagraphFont"/>
    <w:link w:val="BodyTextIndent2"/>
    <w:uiPriority w:val="99"/>
    <w:rsid w:val="00740B49"/>
    <w:rPr>
      <w:rFonts w:ascii="Times New Roman" w:hAnsi="Times New Roman" w:eastAsia="Times New Roman"/>
      <w:sz w:val="24"/>
    </w:rPr>
  </w:style>
  <w:style w:type="paragraph" w:styleId="BodyIndentSgl5J5" w:customStyle="1">
    <w:name w:val="BodyIndent Sgl .5 J .5"/>
    <w:basedOn w:val="Normal"/>
    <w:rsid w:val="00740B49"/>
    <w:pPr>
      <w:spacing w:after="240"/>
      <w:ind w:left="720" w:firstLine="720"/>
      <w:jc w:val="both"/>
    </w:pPr>
  </w:style>
  <w:style w:type="paragraph" w:styleId="BodyIndentSgl5J1" w:customStyle="1">
    <w:name w:val="BodyIndent Sgl .5 J 1"/>
    <w:basedOn w:val="Normal"/>
    <w:rsid w:val="00740B49"/>
    <w:pPr>
      <w:spacing w:after="240"/>
      <w:ind w:left="720" w:firstLine="1440"/>
      <w:jc w:val="both"/>
    </w:pPr>
  </w:style>
  <w:style w:type="paragraph" w:styleId="BodyIndentSgl5L1" w:customStyle="1">
    <w:name w:val="BodyIndent Sgl .5 L 1"/>
    <w:basedOn w:val="Normal"/>
    <w:rsid w:val="00740B49"/>
    <w:pPr>
      <w:spacing w:after="240"/>
      <w:ind w:left="720" w:firstLine="1440"/>
    </w:pPr>
  </w:style>
  <w:style w:type="paragraph" w:styleId="BodyIndentSgl1J5" w:customStyle="1">
    <w:name w:val="BodyIndent Sgl 1 J .5"/>
    <w:basedOn w:val="Normal"/>
    <w:rsid w:val="00740B49"/>
    <w:pPr>
      <w:spacing w:after="240"/>
      <w:ind w:left="1440" w:firstLine="720"/>
      <w:jc w:val="both"/>
    </w:pPr>
  </w:style>
  <w:style w:type="paragraph" w:styleId="BodyIndentSgl1J" w:customStyle="1">
    <w:name w:val="BodyIndent Sgl 1 J"/>
    <w:basedOn w:val="Normal"/>
    <w:rsid w:val="00740B49"/>
    <w:pPr>
      <w:spacing w:after="240"/>
      <w:ind w:left="1440"/>
      <w:jc w:val="both"/>
    </w:pPr>
  </w:style>
  <w:style w:type="paragraph" w:styleId="BodyIndentSgl1J1" w:customStyle="1">
    <w:name w:val="BodyIndent Sgl 1 J 1"/>
    <w:basedOn w:val="BodyIndentSgl1J5"/>
    <w:qFormat/>
    <w:rsid w:val="00740B49"/>
    <w:pPr>
      <w:ind w:left="720"/>
    </w:pPr>
  </w:style>
  <w:style w:type="table" w:styleId="TableGrid">
    <w:name w:val="Table Grid"/>
    <w:basedOn w:val="TableNormal"/>
    <w:uiPriority w:val="59"/>
    <w:rsid w:val="00740B4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CurrentList1" w:customStyle="1">
    <w:name w:val="Current List1"/>
    <w:uiPriority w:val="99"/>
    <w:rsid w:val="007B2296"/>
    <w:pPr>
      <w:numPr>
        <w:numId w:val="3"/>
      </w:numPr>
    </w:pPr>
  </w:style>
  <w:style w:type="numbering" w:styleId="CurrentList2" w:customStyle="1">
    <w:name w:val="Current List2"/>
    <w:uiPriority w:val="99"/>
    <w:rsid w:val="007B2296"/>
    <w:pPr>
      <w:numPr>
        <w:numId w:val="4"/>
      </w:numPr>
    </w:pPr>
  </w:style>
  <w:style w:type="numbering" w:styleId="CurrentList3" w:customStyle="1">
    <w:name w:val="Current List3"/>
    <w:uiPriority w:val="99"/>
    <w:rsid w:val="000E7BCD"/>
    <w:pPr>
      <w:numPr>
        <w:numId w:val="5"/>
      </w:numPr>
    </w:pPr>
  </w:style>
  <w:style w:type="paragraph" w:styleId="BodyIndentSgl5J" w:customStyle="1">
    <w:name w:val="BodyIndent Sgl .5 J"/>
    <w:basedOn w:val="Normal"/>
    <w:rsid w:val="0066457F"/>
    <w:pPr>
      <w:spacing w:after="240"/>
      <w:ind w:left="720"/>
      <w:jc w:val="both"/>
    </w:pPr>
  </w:style>
  <w:style w:type="paragraph" w:styleId="Sections3L1A" w:customStyle="1">
    <w:name w:val="Sections 3 L 1·A°"/>
    <w:basedOn w:val="Normal"/>
    <w:next w:val="Sections3L2A"/>
    <w:rsid w:val="00573555"/>
    <w:pPr>
      <w:keepNext/>
      <w:keepLines/>
      <w:numPr>
        <w:numId w:val="6"/>
      </w:numPr>
      <w:tabs>
        <w:tab w:val="clear" w:pos="720"/>
        <w:tab w:val="num" w:pos="360"/>
      </w:tabs>
      <w:spacing w:after="240"/>
      <w:ind w:left="360" w:hanging="360"/>
      <w:jc w:val="both"/>
      <w:outlineLvl w:val="0"/>
    </w:pPr>
    <w:rPr>
      <w:b/>
      <w:caps/>
    </w:rPr>
  </w:style>
  <w:style w:type="paragraph" w:styleId="Sections3L2A" w:customStyle="1">
    <w:name w:val="Sections 3 L 2·A°"/>
    <w:basedOn w:val="Normal"/>
    <w:rsid w:val="00573555"/>
    <w:pPr>
      <w:numPr>
        <w:ilvl w:val="1"/>
        <w:numId w:val="6"/>
      </w:numPr>
      <w:spacing w:after="240"/>
      <w:jc w:val="both"/>
      <w:outlineLvl w:val="1"/>
    </w:pPr>
    <w:rPr>
      <w:b/>
    </w:rPr>
  </w:style>
  <w:style w:type="paragraph" w:styleId="Sections3L3A" w:customStyle="1">
    <w:name w:val="Sections 3 L 3·A"/>
    <w:basedOn w:val="Normal"/>
    <w:link w:val="Sections3L3AChar"/>
    <w:rsid w:val="00573555"/>
    <w:pPr>
      <w:numPr>
        <w:ilvl w:val="2"/>
        <w:numId w:val="6"/>
      </w:numPr>
      <w:tabs>
        <w:tab w:val="clear" w:pos="2160"/>
        <w:tab w:val="num" w:pos="360"/>
      </w:tabs>
      <w:spacing w:after="240"/>
      <w:ind w:left="360" w:hanging="360"/>
      <w:jc w:val="both"/>
      <w:outlineLvl w:val="2"/>
    </w:pPr>
  </w:style>
  <w:style w:type="character" w:styleId="Sections3L3AChar" w:customStyle="1">
    <w:name w:val="Sections 3 L 3·A Char"/>
    <w:link w:val="Sections3L3A"/>
    <w:rsid w:val="00573555"/>
    <w:rPr>
      <w:rFonts w:ascii="Times New Roman" w:hAnsi="Times New Roman" w:eastAsia="Times New Roman"/>
      <w:sz w:val="24"/>
    </w:rPr>
  </w:style>
  <w:style w:type="paragraph" w:styleId="Sections3L4A" w:customStyle="1">
    <w:name w:val="Sections 3 L 4·A"/>
    <w:basedOn w:val="Normal"/>
    <w:rsid w:val="00573555"/>
    <w:pPr>
      <w:numPr>
        <w:ilvl w:val="3"/>
        <w:numId w:val="6"/>
      </w:numPr>
      <w:spacing w:after="240"/>
      <w:jc w:val="both"/>
    </w:pPr>
  </w:style>
  <w:style w:type="paragraph" w:styleId="Sections3L5A" w:customStyle="1">
    <w:name w:val="Sections 3 L 5·A"/>
    <w:basedOn w:val="Normal"/>
    <w:rsid w:val="00573555"/>
    <w:pPr>
      <w:numPr>
        <w:ilvl w:val="4"/>
        <w:numId w:val="6"/>
      </w:numPr>
      <w:spacing w:after="240"/>
      <w:jc w:val="both"/>
    </w:pPr>
  </w:style>
  <w:style w:type="paragraph" w:styleId="Sections3L6A" w:customStyle="1">
    <w:name w:val="Sections 3 L 6·A"/>
    <w:basedOn w:val="Normal"/>
    <w:rsid w:val="00573555"/>
    <w:pPr>
      <w:numPr>
        <w:ilvl w:val="5"/>
        <w:numId w:val="6"/>
      </w:numPr>
      <w:spacing w:after="240"/>
      <w:jc w:val="both"/>
    </w:pPr>
  </w:style>
  <w:style w:type="paragraph" w:styleId="Sections3L7A" w:customStyle="1">
    <w:name w:val="Sections 3 L 7·A"/>
    <w:basedOn w:val="Normal"/>
    <w:rsid w:val="00573555"/>
    <w:pPr>
      <w:numPr>
        <w:ilvl w:val="6"/>
        <w:numId w:val="6"/>
      </w:numPr>
      <w:spacing w:after="240"/>
      <w:jc w:val="both"/>
    </w:pPr>
  </w:style>
  <w:style w:type="paragraph" w:styleId="Sections3L8A" w:customStyle="1">
    <w:name w:val="Sections 3 L 8·A"/>
    <w:basedOn w:val="Normal"/>
    <w:rsid w:val="00573555"/>
    <w:pPr>
      <w:numPr>
        <w:ilvl w:val="7"/>
        <w:numId w:val="6"/>
      </w:numPr>
      <w:spacing w:after="240"/>
      <w:jc w:val="both"/>
    </w:pPr>
  </w:style>
  <w:style w:type="paragraph" w:styleId="Sections3L9A" w:customStyle="1">
    <w:name w:val="Sections 3 L 9·A"/>
    <w:basedOn w:val="Normal"/>
    <w:rsid w:val="00573555"/>
    <w:pPr>
      <w:numPr>
        <w:ilvl w:val="8"/>
        <w:numId w:val="6"/>
      </w:numPr>
      <w:spacing w:after="240"/>
      <w:jc w:val="both"/>
    </w:pPr>
  </w:style>
  <w:style w:type="character" w:styleId="FontI" w:customStyle="1">
    <w:name w:val="Font I"/>
    <w:rsid w:val="00573555"/>
    <w:rPr>
      <w:i/>
      <w:lang w:val="en-US" w:eastAsia="en-US" w:bidi="ar-SA"/>
    </w:rPr>
  </w:style>
  <w:style w:type="paragraph" w:styleId="TitleBSmL" w:customStyle="1">
    <w:name w:val="Title BSmL"/>
    <w:basedOn w:val="Normal"/>
    <w:next w:val="BodyText"/>
    <w:rsid w:val="00573555"/>
    <w:pPr>
      <w:keepNext/>
      <w:spacing w:after="240"/>
    </w:pPr>
    <w:rPr>
      <w:b/>
      <w:smallCaps/>
    </w:rPr>
  </w:style>
  <w:style w:type="paragraph" w:styleId="CommentSubject">
    <w:name w:val="annotation subject"/>
    <w:basedOn w:val="CommentText"/>
    <w:next w:val="CommentText"/>
    <w:link w:val="CommentSubjectChar"/>
    <w:uiPriority w:val="99"/>
    <w:semiHidden/>
    <w:unhideWhenUsed/>
    <w:rsid w:val="00F079D5"/>
    <w:rPr>
      <w:b/>
      <w:bCs/>
      <w:sz w:val="20"/>
    </w:rPr>
  </w:style>
  <w:style w:type="character" w:styleId="CommentSubjectChar" w:customStyle="1">
    <w:name w:val="Comment Subject Char"/>
    <w:basedOn w:val="CommentTextChar"/>
    <w:link w:val="CommentSubject"/>
    <w:uiPriority w:val="99"/>
    <w:semiHidden/>
    <w:rsid w:val="00F079D5"/>
    <w:rPr>
      <w:rFonts w:ascii="Times New Roman" w:hAnsi="Times New Roman" w:eastAsia="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3" Type="http://schemas.openxmlformats.org/officeDocument/2006/relationships/footer" Target="footer3.xml" /><Relationship Id="rId18" Type="http://schemas.openxmlformats.org/officeDocument/2006/relationships/header" Target="header5.xml" /><Relationship Id="rId26" Type="http://schemas.openxmlformats.org/officeDocument/2006/relationships/header" Target="header9.xml" /><Relationship Id="rId39" Type="http://schemas.openxmlformats.org/officeDocument/2006/relationships/header" Target="header13.xml" /><Relationship Id="rId21" Type="http://schemas.openxmlformats.org/officeDocument/2006/relationships/hyperlink" Target="http://www.treasury.gov/resource-center/sanctions/Programs/Pages/Programs.aspx" TargetMode="External" /><Relationship Id="rId34" Type="http://schemas.openxmlformats.org/officeDocument/2006/relationships/footer" Target="footer14.xml" /><Relationship Id="rId42" Type="http://schemas.openxmlformats.org/officeDocument/2006/relationships/footer" Target="footer19.xml" /><Relationship Id="rId7" Type="http://schemas.openxmlformats.org/officeDocument/2006/relationships/endnotes" Target="endnotes.xml" /><Relationship Id="rId2" Type="http://schemas.openxmlformats.org/officeDocument/2006/relationships/numbering" Target="numbering.xml" /><Relationship Id="rId16" Type="http://schemas.openxmlformats.org/officeDocument/2006/relationships/footer" Target="footer5.xml" /><Relationship Id="rId29" Type="http://schemas.openxmlformats.org/officeDocument/2006/relationships/footer" Target="footer10.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24" Type="http://schemas.openxmlformats.org/officeDocument/2006/relationships/header" Target="header8.xml" /><Relationship Id="rId32" Type="http://schemas.openxmlformats.org/officeDocument/2006/relationships/footer" Target="footer13.xml" /><Relationship Id="rId37" Type="http://schemas.openxmlformats.org/officeDocument/2006/relationships/header" Target="header12.xml" /><Relationship Id="rId40" Type="http://schemas.openxmlformats.org/officeDocument/2006/relationships/footer" Target="footer18.xml" /><Relationship Id="rId45"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footer" Target="footer4.xml" /><Relationship Id="rId23" Type="http://schemas.openxmlformats.org/officeDocument/2006/relationships/footer" Target="footer7.xml" /><Relationship Id="rId28" Type="http://schemas.openxmlformats.org/officeDocument/2006/relationships/header" Target="header10.xml" /><Relationship Id="rId36" Type="http://schemas.openxmlformats.org/officeDocument/2006/relationships/footer" Target="footer16.xml" /><Relationship Id="rId10" Type="http://schemas.openxmlformats.org/officeDocument/2006/relationships/footer" Target="footer1.xml" /><Relationship Id="rId19" Type="http://schemas.openxmlformats.org/officeDocument/2006/relationships/footer" Target="footer6.xml" /><Relationship Id="rId31" Type="http://schemas.openxmlformats.org/officeDocument/2006/relationships/footer" Target="footer12.xml" /><Relationship Id="rId44" Type="http://schemas.microsoft.com/office/2011/relationships/people" Target="people.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header" Target="header4.xml" /><Relationship Id="rId22" Type="http://schemas.openxmlformats.org/officeDocument/2006/relationships/header" Target="header7.xml" /><Relationship Id="rId27" Type="http://schemas.openxmlformats.org/officeDocument/2006/relationships/footer" Target="footer9.xml" /><Relationship Id="rId30" Type="http://schemas.openxmlformats.org/officeDocument/2006/relationships/footer" Target="footer11.xml" /><Relationship Id="rId35" Type="http://schemas.openxmlformats.org/officeDocument/2006/relationships/footer" Target="footer15.xml" /><Relationship Id="rId43" Type="http://schemas.openxmlformats.org/officeDocument/2006/relationships/fontTable" Target="fontTable.xml" /><Relationship Id="rId8" Type="http://schemas.openxmlformats.org/officeDocument/2006/relationships/header" Target="header1.xml" /><Relationship Id="rId3" Type="http://schemas.openxmlformats.org/officeDocument/2006/relationships/styles" Target="styles.xml" /><Relationship Id="rId12" Type="http://schemas.openxmlformats.org/officeDocument/2006/relationships/header" Target="header3.xml" /><Relationship Id="rId17" Type="http://schemas.openxmlformats.org/officeDocument/2006/relationships/hyperlink" Target="http://[_____.com" TargetMode="External" /><Relationship Id="rId25" Type="http://schemas.openxmlformats.org/officeDocument/2006/relationships/footer" Target="footer8.xml" /><Relationship Id="rId33" Type="http://schemas.openxmlformats.org/officeDocument/2006/relationships/header" Target="header11.xml" /><Relationship Id="rId38" Type="http://schemas.openxmlformats.org/officeDocument/2006/relationships/footer" Target="footer17.xml" /><Relationship Id="rId20" Type="http://schemas.openxmlformats.org/officeDocument/2006/relationships/header" Target="header6.xml" /><Relationship Id="rId41" Type="http://schemas.openxmlformats.org/officeDocument/2006/relationships/header" Target="header14.xml" /></Relationships>
</file>

<file path=word/_rels/footnotes.xml.rels><?xml version="1.0" encoding="UTF-8" standalone="yes"?>
<Relationships xmlns="http://schemas.openxmlformats.org/package/2006/relationships"><Relationship Id="rId2" Type="http://schemas.openxmlformats.org/officeDocument/2006/relationships/hyperlink" Target="http://naic.org/industry/securities-valuation-office" TargetMode="External"/><Relationship Id="rId1" Type="http://schemas.openxmlformats.org/officeDocument/2006/relationships/hyperlink" Target="http://www.acicla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4766A-861A-4D52-BA49-049AB3B9777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HLinks>
    <vt:vector baseType="variant" size="18">
      <vt:variant>
        <vt:i4>6488160</vt:i4>
      </vt:variant>
      <vt:variant>
        <vt:i4>300</vt:i4>
      </vt:variant>
      <vt:variant>
        <vt:i4>0</vt:i4>
      </vt:variant>
      <vt:variant>
        <vt:i4>5</vt:i4>
      </vt:variant>
      <vt:variant>
        <vt:lpwstr>http://www.treasury.gov/resource-center/sanctions/Programs/Pages/Programs.aspx</vt:lpwstr>
      </vt:variant>
      <vt:variant>
        <vt:lpwstr/>
      </vt:variant>
      <vt:variant>
        <vt:i4>2293783</vt:i4>
      </vt:variant>
      <vt:variant>
        <vt:i4>297</vt:i4>
      </vt:variant>
      <vt:variant>
        <vt:i4>0</vt:i4>
      </vt:variant>
      <vt:variant>
        <vt:i4>5</vt:i4>
      </vt:variant>
      <vt:variant>
        <vt:lpwstr>http://[_____].com/</vt:lpwstr>
      </vt:variant>
      <vt:variant>
        <vt:lpwstr/>
      </vt:variant>
      <vt:variant>
        <vt:i4>3145837</vt:i4>
      </vt:variant>
      <vt:variant>
        <vt:i4>0</vt:i4>
      </vt:variant>
      <vt:variant>
        <vt:i4>0</vt:i4>
      </vt:variant>
      <vt:variant>
        <vt:i4>5</vt:i4>
      </vt:variant>
      <vt:variant>
        <vt:lpwstr>http://www.aciclaw.org/</vt:lpwstr>
      </vt:variant>
      <vt:variant>
        <vt:lpwstr/>
      </vt:variant>
    </vt:vector>
  </ap:HLinks>
</ap:Properties>
</file>

<file path=docProps/core.xml><?xml version="1.0" encoding="utf-8"?>
<coreProperties xmlns:dc="http://purl.org/dc/elements/1.1/" xmlns:dcterms="http://purl.org/dc/terms/" xmlns:xsi="http://www.w3.org/2001/XMLSchema-instance" xmlns="http://schemas.openxmlformats.org/package/2006/metadata/core-properties">
  <lastPrinted>2026-03-31T04:00:00.0000000Z</lastPrinted>
  <dcterms:created xsi:type="dcterms:W3CDTF">2026-03-31T04:00:00.0000000Z</dcterms:created>
  <dcterms:modified xsi:type="dcterms:W3CDTF">2026-03-31T04:00:00.0000000Z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US_DocIDString">
    <vt:lpwstr>ADMIN 699746145v12</vt:lpwstr>
  </op:property>
  <op:property fmtid="{D5CDD505-2E9C-101B-9397-08002B2CF9AE}" pid="3" name="CUS_DocIDChunk0">
    <vt:lpwstr>ADMIN 699746145v12</vt:lpwstr>
  </op:property>
  <op:property fmtid="{D5CDD505-2E9C-101B-9397-08002B2CF9AE}" pid="4" name="CUS_DocIDActiveBits">
    <vt:lpwstr>100352</vt:lpwstr>
  </op:property>
  <op:property fmtid="{D5CDD505-2E9C-101B-9397-08002B2CF9AE}" pid="5" name="CUS_DocIDLocation">
    <vt:lpwstr>EVERY_PAGE</vt:lpwstr>
  </op:property>
  <op:property fmtid="{D5CDD505-2E9C-101B-9397-08002B2CF9AE}" pid="6" name="CUS_DocIDReference">
    <vt:lpwstr>everyPage</vt:lpwstr>
  </op:property>
</op:Properties>
</file>